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C9E873">
      <w:pPr>
        <w:pStyle w:val="3"/>
        <w:rPr>
          <w:rFonts w:eastAsia="宋体"/>
        </w:rPr>
      </w:pPr>
      <w:r>
        <w:rPr>
          <w:rFonts w:hint="eastAsia" w:eastAsia="宋体"/>
        </w:rPr>
        <w:t>课程教案</w:t>
      </w:r>
    </w:p>
    <w:p w14:paraId="3211C713">
      <w:pPr>
        <w:jc w:val="center"/>
        <w:rPr>
          <w:b/>
          <w:szCs w:val="21"/>
        </w:rPr>
      </w:pPr>
      <w:r>
        <w:rPr>
          <w:rFonts w:hint="eastAsia"/>
          <w:b/>
        </w:rPr>
        <w:softHyphen/>
      </w:r>
      <w:r>
        <w:rPr>
          <w:rFonts w:hint="eastAsia"/>
          <w:b/>
        </w:rPr>
        <w:softHyphen/>
      </w:r>
      <w:r>
        <w:rPr>
          <w:rFonts w:hint="eastAsia"/>
          <w:b/>
        </w:rPr>
        <w:softHyphen/>
      </w:r>
      <w:r>
        <w:rPr>
          <w:rFonts w:hint="eastAsia"/>
          <w:b/>
        </w:rPr>
        <w:t xml:space="preserve">                 </w:t>
      </w:r>
      <w:r>
        <w:rPr>
          <w:b/>
        </w:rPr>
        <w:t xml:space="preserve">                              </w:t>
      </w:r>
      <w:r>
        <w:rPr>
          <w:rFonts w:hint="eastAsia"/>
          <w:b/>
          <w:szCs w:val="21"/>
        </w:rPr>
        <w:t xml:space="preserve"> </w:t>
      </w:r>
      <w:r>
        <w:rPr>
          <w:b/>
          <w:szCs w:val="21"/>
        </w:rPr>
        <w:t xml:space="preserve"> </w:t>
      </w:r>
      <w:r>
        <w:rPr>
          <w:rFonts w:hint="eastAsia"/>
          <w:b/>
          <w:szCs w:val="21"/>
        </w:rPr>
        <w:t>学年度   第</w:t>
      </w:r>
      <w:r>
        <w:rPr>
          <w:b/>
          <w:szCs w:val="21"/>
        </w:rPr>
        <w:t xml:space="preserve">  </w:t>
      </w:r>
      <w:r>
        <w:rPr>
          <w:rFonts w:hint="eastAsia"/>
          <w:b/>
          <w:szCs w:val="21"/>
        </w:rPr>
        <w:t>学期</w:t>
      </w:r>
    </w:p>
    <w:tbl>
      <w:tblPr>
        <w:tblStyle w:val="14"/>
        <w:tblW w:w="92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8"/>
        <w:gridCol w:w="1418"/>
        <w:gridCol w:w="654"/>
        <w:gridCol w:w="1089"/>
        <w:gridCol w:w="1092"/>
        <w:gridCol w:w="425"/>
        <w:gridCol w:w="425"/>
        <w:gridCol w:w="709"/>
        <w:gridCol w:w="850"/>
        <w:gridCol w:w="567"/>
        <w:gridCol w:w="105"/>
        <w:gridCol w:w="732"/>
      </w:tblGrid>
      <w:tr w14:paraId="456FA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6F003033">
            <w:pPr>
              <w:widowControl w:val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项目名称</w:t>
            </w:r>
          </w:p>
        </w:tc>
        <w:tc>
          <w:tcPr>
            <w:tcW w:w="2072" w:type="dxa"/>
            <w:gridSpan w:val="2"/>
            <w:shd w:val="clear" w:color="auto" w:fill="CCE8CF" w:themeFill="background1"/>
            <w:vAlign w:val="top"/>
          </w:tcPr>
          <w:p w14:paraId="2824AAE5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项目一 单片机应用系统的开发工具</w:t>
            </w:r>
          </w:p>
        </w:tc>
        <w:tc>
          <w:tcPr>
            <w:tcW w:w="1089" w:type="dxa"/>
            <w:shd w:val="clear" w:color="auto" w:fill="CCE8CF" w:themeFill="background1"/>
            <w:vAlign w:val="center"/>
          </w:tcPr>
          <w:p w14:paraId="46FA6343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授课教师</w:t>
            </w:r>
          </w:p>
        </w:tc>
        <w:tc>
          <w:tcPr>
            <w:tcW w:w="1517" w:type="dxa"/>
            <w:gridSpan w:val="2"/>
            <w:shd w:val="clear" w:color="auto" w:fill="CCE8CF" w:themeFill="background1"/>
            <w:vAlign w:val="center"/>
          </w:tcPr>
          <w:p w14:paraId="09F8F130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CCE8CF" w:themeFill="background1"/>
            <w:vAlign w:val="center"/>
          </w:tcPr>
          <w:p w14:paraId="7203E448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授课时间</w:t>
            </w:r>
          </w:p>
        </w:tc>
        <w:tc>
          <w:tcPr>
            <w:tcW w:w="2254" w:type="dxa"/>
            <w:gridSpan w:val="4"/>
            <w:shd w:val="clear" w:color="auto" w:fill="CCE8CF" w:themeFill="background1"/>
            <w:vAlign w:val="center"/>
          </w:tcPr>
          <w:p w14:paraId="1A3928B6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</w:tr>
      <w:tr w14:paraId="1A251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147DF86">
            <w:pPr>
              <w:widowControl w:val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课题名称</w:t>
            </w:r>
          </w:p>
        </w:tc>
        <w:tc>
          <w:tcPr>
            <w:tcW w:w="2072" w:type="dxa"/>
            <w:gridSpan w:val="2"/>
            <w:shd w:val="clear" w:color="auto" w:fill="CCE8CF" w:themeFill="background1"/>
            <w:vAlign w:val="top"/>
          </w:tcPr>
          <w:p w14:paraId="59EF50B7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任务 3 单片机硬件电路搭建与在线编程</w:t>
            </w:r>
          </w:p>
        </w:tc>
        <w:tc>
          <w:tcPr>
            <w:tcW w:w="1089" w:type="dxa"/>
            <w:shd w:val="clear" w:color="auto" w:fill="CCE8CF" w:themeFill="background1"/>
            <w:vAlign w:val="center"/>
          </w:tcPr>
          <w:p w14:paraId="073E6908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授课班级</w:t>
            </w:r>
          </w:p>
        </w:tc>
        <w:tc>
          <w:tcPr>
            <w:tcW w:w="1517" w:type="dxa"/>
            <w:gridSpan w:val="2"/>
            <w:shd w:val="clear" w:color="auto" w:fill="CCE8CF" w:themeFill="background1"/>
            <w:vAlign w:val="center"/>
          </w:tcPr>
          <w:p w14:paraId="5AAB9D34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CCE8CF" w:themeFill="background1"/>
            <w:vAlign w:val="center"/>
          </w:tcPr>
          <w:p w14:paraId="4575D305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授课类型</w:t>
            </w:r>
          </w:p>
        </w:tc>
        <w:tc>
          <w:tcPr>
            <w:tcW w:w="850" w:type="dxa"/>
            <w:shd w:val="clear" w:color="auto" w:fill="CCE8CF" w:themeFill="background1"/>
            <w:vAlign w:val="center"/>
          </w:tcPr>
          <w:p w14:paraId="529EC5D9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新授课</w:t>
            </w:r>
          </w:p>
        </w:tc>
        <w:tc>
          <w:tcPr>
            <w:tcW w:w="672" w:type="dxa"/>
            <w:gridSpan w:val="2"/>
            <w:shd w:val="clear" w:color="auto" w:fill="CCE8CF" w:themeFill="background1"/>
            <w:vAlign w:val="center"/>
          </w:tcPr>
          <w:p w14:paraId="181ED68C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课时</w:t>
            </w:r>
          </w:p>
        </w:tc>
        <w:tc>
          <w:tcPr>
            <w:tcW w:w="732" w:type="dxa"/>
            <w:shd w:val="clear" w:color="auto" w:fill="CCE8CF" w:themeFill="background1"/>
            <w:vAlign w:val="center"/>
          </w:tcPr>
          <w:p w14:paraId="315E2EDE">
            <w:pPr>
              <w:spacing w:line="360" w:lineRule="auto"/>
              <w:jc w:val="center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4</w:t>
            </w:r>
          </w:p>
        </w:tc>
      </w:tr>
      <w:tr w14:paraId="11D4A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vMerge w:val="restart"/>
            <w:shd w:val="clear" w:color="auto" w:fill="CCE8CF" w:themeFill="background1"/>
            <w:vAlign w:val="center"/>
          </w:tcPr>
          <w:p w14:paraId="74E48BC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</w:t>
            </w:r>
          </w:p>
          <w:p w14:paraId="20AC0B3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目标</w:t>
            </w:r>
          </w:p>
        </w:tc>
        <w:tc>
          <w:tcPr>
            <w:tcW w:w="1418" w:type="dxa"/>
            <w:vAlign w:val="center"/>
          </w:tcPr>
          <w:p w14:paraId="520EF91E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知识目标</w:t>
            </w:r>
          </w:p>
        </w:tc>
        <w:tc>
          <w:tcPr>
            <w:tcW w:w="6648" w:type="dxa"/>
            <w:gridSpan w:val="10"/>
            <w:vAlign w:val="top"/>
          </w:tcPr>
          <w:p w14:paraId="42730D61">
            <w:pPr>
              <w:numPr>
                <w:ilvl w:val="0"/>
                <w:numId w:val="2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了解单片机硬件开发的核心组件（STC15W4K32S4 单片机、LED、电阻、杜邦线、电源、USB 转串口模块）；</w:t>
            </w:r>
          </w:p>
          <w:p w14:paraId="4797FE1C">
            <w:pPr>
              <w:numPr>
                <w:ilvl w:val="0"/>
                <w:numId w:val="2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掌握单片机硬件电路开发流程（元件识别 - 硬件接线 - 串口配置 - 程序下载 - 运行测试）；</w:t>
            </w:r>
          </w:p>
          <w:p w14:paraId="6EA70B3C">
            <w:pPr>
              <w:numPr>
                <w:ilvl w:val="0"/>
                <w:numId w:val="2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熟悉 STC-ISP 在线编程软件的功能（串口选择、波特率设置、程序下载）及硬件驱动安装（USB 转串口驱动）；</w:t>
            </w:r>
          </w:p>
          <w:p w14:paraId="3B38DAD0">
            <w:pPr>
              <w:numPr>
                <w:ilvl w:val="0"/>
                <w:numId w:val="2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掌握单片机硬件流水灯电路的接线规范（引脚对应、正负极区分、防短路）；</w:t>
            </w:r>
          </w:p>
          <w:p w14:paraId="5DB77192">
            <w:pPr>
              <w:numPr>
                <w:ilvl w:val="0"/>
                <w:numId w:val="2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掌握将任务一生成的.hex 文件通过 STC-ISP 下载到实际单片机中的完整步骤。</w:t>
            </w:r>
          </w:p>
        </w:tc>
      </w:tr>
      <w:tr w14:paraId="0D5DE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1178" w:type="dxa"/>
            <w:vMerge w:val="continue"/>
            <w:shd w:val="clear" w:color="auto" w:fill="CCE8CF" w:themeFill="background1"/>
            <w:vAlign w:val="center"/>
          </w:tcPr>
          <w:p w14:paraId="00497FC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vAlign w:val="center"/>
          </w:tcPr>
          <w:p w14:paraId="478E3A0B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能力目标</w:t>
            </w:r>
          </w:p>
        </w:tc>
        <w:tc>
          <w:tcPr>
            <w:tcW w:w="6648" w:type="dxa"/>
            <w:gridSpan w:val="10"/>
            <w:vAlign w:val="top"/>
          </w:tcPr>
          <w:p w14:paraId="79E286FA">
            <w:pPr>
              <w:numPr>
                <w:ilvl w:val="0"/>
                <w:numId w:val="3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能独立识别并选用硬件元件（区分单片机引脚、LED 正负极、电阻阻值）；</w:t>
            </w:r>
          </w:p>
          <w:p w14:paraId="5949380A">
            <w:pPr>
              <w:numPr>
                <w:ilvl w:val="0"/>
                <w:numId w:val="3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能按规范完成硬件流水灯电路接线（单片机 IO 口与 LED、电阻、电源的正确连接，无短路 / 虚接）；</w:t>
            </w:r>
          </w:p>
          <w:p w14:paraId="43C41958">
            <w:pPr>
              <w:numPr>
                <w:ilvl w:val="0"/>
                <w:numId w:val="3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能安装 USB 转串口驱动，启动 STC-ISP 软件并完成串口配置、.hex 文件加载；</w:t>
            </w:r>
          </w:p>
          <w:p w14:paraId="4F8C5982">
            <w:pPr>
              <w:numPr>
                <w:ilvl w:val="0"/>
                <w:numId w:val="3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能成功将.hex 文件下载到实际单片机，实现 LED 流水点亮效果；</w:t>
            </w:r>
          </w:p>
          <w:p w14:paraId="3BF7D599">
            <w:pPr>
              <w:numPr>
                <w:ilvl w:val="0"/>
                <w:numId w:val="3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能借助任务指导单排查硬件常见问题（如接线错误、串口连接失败、程序下载超时）。</w:t>
            </w:r>
          </w:p>
        </w:tc>
      </w:tr>
      <w:tr w14:paraId="517B7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178" w:type="dxa"/>
            <w:vMerge w:val="continue"/>
            <w:shd w:val="clear" w:color="auto" w:fill="CCE8CF" w:themeFill="background1"/>
            <w:vAlign w:val="center"/>
          </w:tcPr>
          <w:p w14:paraId="5B477FD5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vAlign w:val="center"/>
          </w:tcPr>
          <w:p w14:paraId="5365C1EA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素质目标</w:t>
            </w:r>
          </w:p>
        </w:tc>
        <w:tc>
          <w:tcPr>
            <w:tcW w:w="6648" w:type="dxa"/>
            <w:gridSpan w:val="10"/>
            <w:vAlign w:val="top"/>
          </w:tcPr>
          <w:p w14:paraId="2FD671B0">
            <w:pPr>
              <w:numPr>
                <w:ilvl w:val="0"/>
                <w:numId w:val="4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培养硬件操作的安全意识：严格遵循接线规范，防止短路烧毁元件，养成 “先断电再接线” 的习惯；</w:t>
            </w:r>
          </w:p>
          <w:p w14:paraId="77C18AA1">
            <w:pPr>
              <w:numPr>
                <w:ilvl w:val="0"/>
                <w:numId w:val="4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强化 “仿真 - 硬件” 转化能力：理解仿真电路与实际硬件的差异（如引脚定义、电源稳定性），提升实操适配能力；</w:t>
            </w:r>
          </w:p>
          <w:p w14:paraId="25DCB62E">
            <w:pPr>
              <w:numPr>
                <w:ilvl w:val="0"/>
                <w:numId w:val="4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提升硬件故障排查能力：通过 “现象观察 - 原因分析 - 方案验证” 的流程，解决硬件运行问题；</w:t>
            </w:r>
          </w:p>
          <w:p w14:paraId="35F1008C">
            <w:pPr>
              <w:numPr>
                <w:ilvl w:val="0"/>
                <w:numId w:val="4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培养严谨的工程思维：记录接线步骤与调试过程，形成完整的硬件开发实操文档。</w:t>
            </w:r>
          </w:p>
        </w:tc>
      </w:tr>
      <w:tr w14:paraId="437AF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9F474C1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</w:t>
            </w:r>
          </w:p>
          <w:p w14:paraId="689831E2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重点</w:t>
            </w:r>
          </w:p>
        </w:tc>
        <w:tc>
          <w:tcPr>
            <w:tcW w:w="8066" w:type="dxa"/>
            <w:gridSpan w:val="11"/>
            <w:vAlign w:val="top"/>
          </w:tcPr>
          <w:p w14:paraId="5296A889">
            <w:pPr>
              <w:numPr>
                <w:ilvl w:val="0"/>
                <w:numId w:val="5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单片机硬件流水灯电路的接线规范（单片机 P1 口与 LED、电阻、电源的对应关系）；</w:t>
            </w:r>
          </w:p>
          <w:p w14:paraId="75EBA3FF">
            <w:pPr>
              <w:numPr>
                <w:ilvl w:val="0"/>
                <w:numId w:val="5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USB 转串口驱动安装与 STC-ISP 软件的核心设置（串口选择、波特率、下载模式）；</w:t>
            </w:r>
          </w:p>
          <w:p w14:paraId="1EBE93AC">
            <w:pPr>
              <w:numPr>
                <w:ilvl w:val="0"/>
                <w:numId w:val="5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任务一.hex 文件下载到实际单片机的操作步骤（断电 - 配置 - 上电下载）；</w:t>
            </w:r>
          </w:p>
          <w:p w14:paraId="0B9E64F5">
            <w:pPr>
              <w:numPr>
                <w:ilvl w:val="0"/>
                <w:numId w:val="5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硬件安全操作要点（防短路、正确接电源极性、杜邦线牢固连接）。</w:t>
            </w:r>
          </w:p>
        </w:tc>
      </w:tr>
      <w:tr w14:paraId="12333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3C7756A6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</w:t>
            </w:r>
          </w:p>
          <w:p w14:paraId="7DEBCD1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难点</w:t>
            </w:r>
          </w:p>
        </w:tc>
        <w:tc>
          <w:tcPr>
            <w:tcW w:w="8066" w:type="dxa"/>
            <w:gridSpan w:val="11"/>
            <w:vAlign w:val="top"/>
          </w:tcPr>
          <w:p w14:paraId="0690B43C">
            <w:pPr>
              <w:numPr>
                <w:ilvl w:val="0"/>
                <w:numId w:val="6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硬件故障排查（如 LED 不亮：区分是接线错误、串口问题还是程序不匹配）；</w:t>
            </w:r>
          </w:p>
          <w:p w14:paraId="4344EF08">
            <w:pPr>
              <w:numPr>
                <w:ilvl w:val="0"/>
                <w:numId w:val="6"/>
              </w:numPr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</w:rPr>
              <w:t>USB 转串口驱动安装问题（如驱动未识别、串口端口号冲突）；</w:t>
            </w:r>
          </w:p>
          <w:p w14:paraId="1E8A9F02">
            <w:pPr>
              <w:numPr>
                <w:ilvl w:val="0"/>
                <w:numId w:val="6"/>
              </w:numPr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</w:rPr>
              <w:t>实际硬件与仿真电路的差异适配（如单片机引脚实际定义、电源电压稳定性对运行的影响）；</w:t>
            </w:r>
          </w:p>
          <w:p w14:paraId="68FC808E">
            <w:pPr>
              <w:numPr>
                <w:ilvl w:val="0"/>
                <w:numId w:val="6"/>
              </w:numPr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</w:rPr>
              <w:t>程序下载超时问题解决（如波特率不匹配、单片机未进入下载模式）。</w:t>
            </w:r>
          </w:p>
        </w:tc>
      </w:tr>
      <w:tr w14:paraId="78742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5AD1CECE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教法与</w:t>
            </w:r>
          </w:p>
          <w:p w14:paraId="5631133B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学法</w:t>
            </w:r>
          </w:p>
        </w:tc>
        <w:tc>
          <w:tcPr>
            <w:tcW w:w="8066" w:type="dxa"/>
            <w:gridSpan w:val="11"/>
            <w:vAlign w:val="top"/>
          </w:tcPr>
          <w:p w14:paraId="257A71B1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教法：讲授法（硬件原理与安全操作）、演示法（硬件接线与软件设置现场演示）、任务驱动法（以 “完成硬件流水灯运行” 为核心任务）、故障演示法（展示常见硬件错误及后果，如短路冒烟）；</w:t>
            </w:r>
          </w:p>
          <w:p w14:paraId="04B7EB7F"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</w:rPr>
              <w:t>学法：实操练习法（动手接线与下载程序）、小组协作法（互助排查硬件问题）、记录分析法（记录接线步骤与调试日志）。</w:t>
            </w:r>
          </w:p>
        </w:tc>
      </w:tr>
      <w:tr w14:paraId="093BF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1CABF86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教学手段及资源</w:t>
            </w:r>
          </w:p>
        </w:tc>
        <w:tc>
          <w:tcPr>
            <w:tcW w:w="8066" w:type="dxa"/>
            <w:gridSpan w:val="11"/>
            <w:vAlign w:val="top"/>
          </w:tcPr>
          <w:p w14:paraId="16A6F3FD">
            <w:pPr>
              <w:numPr>
                <w:ilvl w:val="0"/>
                <w:numId w:val="7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教材：《单片机原理与应用项目教程》（丁向荣 著）；</w:t>
            </w:r>
          </w:p>
          <w:p w14:paraId="2E6A4781">
            <w:pPr>
              <w:numPr>
                <w:ilvl w:val="0"/>
                <w:numId w:val="7"/>
              </w:numPr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</w:rPr>
              <w:t>课件：硬件操作 PPT（含元件引脚图、接线示意图、STC-ISP 设置截图）；</w:t>
            </w:r>
          </w:p>
          <w:p w14:paraId="1C656FFB">
            <w:pPr>
              <w:numPr>
                <w:ilvl w:val="0"/>
                <w:numId w:val="7"/>
              </w:numPr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</w:rPr>
              <w:t>实操资源：STC15W4K32S4 单片机、红色 LED、1kΩ 电阻、杜邦线（公对公）、USB 转串口模块、5V 直流电源、任务一.hex 文件、STC-ISP 软件及驱动安装包；</w:t>
            </w:r>
          </w:p>
          <w:p w14:paraId="4C828263">
            <w:pPr>
              <w:numPr>
                <w:ilvl w:val="0"/>
                <w:numId w:val="7"/>
              </w:numPr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</w:rPr>
              <w:t>辅助材料：任务指导单（含硬件清单、接线步骤表、故障排查流程图）、硬件接线实物图、驱动安装指南；</w:t>
            </w:r>
          </w:p>
          <w:p w14:paraId="59F02898">
            <w:pPr>
              <w:numPr>
                <w:ilvl w:val="0"/>
                <w:numId w:val="7"/>
              </w:numPr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</w:rPr>
              <w:t>工具：多媒体教室（投影演示硬件接线）、学生分组硬件套件（每人 / 每组 1 套元件）、万用表（检测线路通断）。</w:t>
            </w:r>
          </w:p>
        </w:tc>
      </w:tr>
      <w:tr w14:paraId="59987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1F19DA7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学情</w:t>
            </w:r>
          </w:p>
          <w:p w14:paraId="085CEC95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分析</w:t>
            </w:r>
          </w:p>
        </w:tc>
        <w:tc>
          <w:tcPr>
            <w:tcW w:w="8066" w:type="dxa"/>
            <w:gridSpan w:val="11"/>
            <w:vAlign w:val="top"/>
          </w:tcPr>
          <w:p w14:paraId="017930B7">
            <w:pPr>
              <w:numPr>
                <w:ilvl w:val="0"/>
                <w:numId w:val="8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基础：学生已掌握 Keil 生成.hex 文件、Proteus 仿真电路，有简单电路认知，但首次接触单片机硬件，对实际元件操作不熟悉；</w:t>
            </w:r>
          </w:p>
          <w:p w14:paraId="5FF66656">
            <w:pPr>
              <w:numPr>
                <w:ilvl w:val="0"/>
                <w:numId w:val="8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特点：硬件实操兴趣高，但易出现 “接线随意（如正负极接反）、忽视安全（如未断电接线）” 等问题，对驱动安装、串口配置等软件操作易卡顿；</w:t>
            </w:r>
          </w:p>
          <w:p w14:paraId="1B503F66">
            <w:pPr>
              <w:numPr>
                <w:ilvl w:val="0"/>
                <w:numId w:val="8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需求：需通过 “实物演示 - 分步指导 - 安全强调” 降低硬件操作难度，同时引导学生建立 “仿真验证 - 硬件落地” 的完整开发思维。</w:t>
            </w:r>
          </w:p>
        </w:tc>
      </w:tr>
      <w:tr w14:paraId="5C913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A4C815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使用</w:t>
            </w:r>
          </w:p>
          <w:p w14:paraId="6807DA7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教材</w:t>
            </w:r>
          </w:p>
        </w:tc>
        <w:tc>
          <w:tcPr>
            <w:tcW w:w="8066" w:type="dxa"/>
            <w:gridSpan w:val="11"/>
            <w:vAlign w:val="top"/>
          </w:tcPr>
          <w:p w14:paraId="31F8B94E"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</w:rPr>
              <w:t>《单片机原理与应用项目教程》，丁向荣 著</w:t>
            </w:r>
          </w:p>
        </w:tc>
      </w:tr>
      <w:tr w14:paraId="24CA3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178" w:type="dxa"/>
            <w:shd w:val="clear" w:color="auto" w:fill="auto"/>
            <w:vAlign w:val="center"/>
          </w:tcPr>
          <w:p w14:paraId="5B30942E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教学环节（时间分配）</w:t>
            </w:r>
          </w:p>
        </w:tc>
        <w:tc>
          <w:tcPr>
            <w:tcW w:w="4253" w:type="dxa"/>
            <w:gridSpan w:val="4"/>
            <w:shd w:val="clear" w:color="auto" w:fill="auto"/>
            <w:vAlign w:val="center"/>
          </w:tcPr>
          <w:p w14:paraId="5263190F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教学内容与教师活动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04E2694F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学生</w:t>
            </w:r>
          </w:p>
          <w:p w14:paraId="70D3A67A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活动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14:paraId="7D050B80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</w:tc>
        <w:tc>
          <w:tcPr>
            <w:tcW w:w="837" w:type="dxa"/>
            <w:gridSpan w:val="2"/>
            <w:shd w:val="clear" w:color="auto" w:fill="auto"/>
            <w:vAlign w:val="center"/>
          </w:tcPr>
          <w:p w14:paraId="58F6BB01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教学手段</w:t>
            </w:r>
          </w:p>
        </w:tc>
      </w:tr>
      <w:tr w14:paraId="51C6C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61B6A1A8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课前准备（10 分钟）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34A6AD7D">
            <w:pPr>
              <w:numPr>
                <w:ilvl w:val="0"/>
                <w:numId w:val="9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任务衔接与价值讲解（4 分钟）： </w:t>
            </w:r>
          </w:p>
          <w:p w14:paraId="48B8AF3F">
            <w:pPr>
              <w:numPr>
                <w:numId w:val="0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说明任务三定位：承接任务一（程序）、任务二（仿真），实现 “软件程序→硬件落地” 的最终环节，是单片机开发的核心实操场景； </w:t>
            </w:r>
          </w:p>
          <w:p w14:paraId="2F473090">
            <w:pPr>
              <w:numPr>
                <w:numId w:val="0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对比仿真与硬件差异：演示仿真电路与实际硬件的对应关系（如仿真 LED→实际 LED，仿真串口→USB 转串口模块）；</w:t>
            </w:r>
          </w:p>
          <w:p w14:paraId="24D7003F">
            <w:pPr>
              <w:numPr>
                <w:ilvl w:val="0"/>
                <w:numId w:val="9"/>
              </w:numPr>
              <w:ind w:left="0" w:leftChars="0" w:firstLine="0" w:firstLineChars="0"/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任务目标与安全强调（4 分钟）： </w:t>
            </w:r>
          </w:p>
          <w:p w14:paraId="7AC7D72F">
            <w:pPr>
              <w:numPr>
                <w:numId w:val="0"/>
              </w:numPr>
              <w:ind w:leftChars="0"/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明确任务：独立完成硬件流水灯接线、驱动安装、.hex 文件下载，实现 LED 流水点亮； </w:t>
            </w:r>
          </w:p>
          <w:p w14:paraId="610A7E82">
            <w:pPr>
              <w:numPr>
                <w:numId w:val="0"/>
              </w:numPr>
              <w:ind w:leftChars="0"/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安全警示：演示 “短路后果”（如电阻发烫、LED 烧毁），强调 “接线前断电、接线后检查、禁止正负极反接”；</w:t>
            </w:r>
          </w:p>
          <w:p w14:paraId="3987BFE0">
            <w:pPr>
              <w:numPr>
                <w:ilvl w:val="0"/>
                <w:numId w:val="9"/>
              </w:numPr>
              <w:ind w:left="0" w:leftChars="0" w:firstLine="0" w:firstLineChars="0"/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硬件元件展示（2 分钟）： </w:t>
            </w:r>
          </w:p>
          <w:p w14:paraId="41902EB0">
            <w:pPr>
              <w:numPr>
                <w:numId w:val="0"/>
              </w:numPr>
              <w:ind w:leftChars="0"/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展示硬件套件：逐一介绍单片机、LED（标注正负极）、电阻（读阻值）、USB 转串口模块（标注 TX/RX 引脚），让学生识别实物。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15472CA5">
            <w:pPr>
              <w:numPr>
                <w:ilvl w:val="0"/>
                <w:numId w:val="10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听讲并记录任务三的核心价值，理解 “程序 - 仿真 - 硬件” 的完整链路；</w:t>
            </w:r>
          </w:p>
          <w:p w14:paraId="04FE8E5E">
            <w:pPr>
              <w:numPr>
                <w:ilvl w:val="0"/>
                <w:numId w:val="10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观察仿真与硬件的差异，牢记安全操作要点，记录违规操作的后果；</w:t>
            </w:r>
          </w:p>
          <w:p w14:paraId="0B3481D4">
            <w:pPr>
              <w:numPr>
                <w:ilvl w:val="0"/>
                <w:numId w:val="10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对照硬件套件，识别各元件并标注关键信息（如 LED 长脚为正极）。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61DA0A08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建立 “硬件落地” 的目标感，让学生理解实操的工程意义；</w:t>
            </w:r>
          </w:p>
          <w:p w14:paraId="69D67810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通过安全警示和后果演示，强化学生的安全操作意识，避免硬件损坏；</w:t>
            </w:r>
          </w:p>
          <w:p w14:paraId="777E524F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帮助学生建立 “实物 - 理论” 的对应认知，为后续接线做准备。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3AFA4F5F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PPT（仿真与硬件对比图）、教师机演示（硬件元件）、安全操作警示视频</w:t>
            </w:r>
          </w:p>
        </w:tc>
      </w:tr>
      <w:tr w14:paraId="58278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4ED8D773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知识储备（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40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分钟）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3EEF326A">
            <w:pPr>
              <w:numPr>
                <w:ilvl w:val="0"/>
                <w:numId w:val="11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硬件电路核心原理（10 分钟）： </w:t>
            </w:r>
          </w:p>
          <w:p w14:paraId="51034300">
            <w:pPr>
              <w:numPr>
                <w:numId w:val="0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讲解流水灯硬件逻辑：“单片机 P1 口输出高低电平→控制 LED 导通 / 截止→实现流水效果，串联电阻限制电流（防止 LED 烧毁）”； - 标注关键参数：电源电压 5V（单片机工作电压）、电阻 1kΩ（LED 限流）、LED 正向压降 1.8-2.2V；</w:t>
            </w:r>
          </w:p>
          <w:p w14:paraId="708BCD5C">
            <w:pPr>
              <w:numPr>
                <w:ilvl w:val="0"/>
                <w:numId w:val="11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硬件接线规范（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分钟）：</w:t>
            </w:r>
          </w:p>
          <w:p w14:paraId="38D7037A">
            <w:pPr>
              <w:numPr>
                <w:numId w:val="0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- 演示接线步骤（以 P1.0-P1.3 为例）： 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单片机 VCC 接 5V 电源正极，GND 接电源负极；   </w:t>
            </w:r>
          </w:p>
          <w:p w14:paraId="1A88D6A2">
            <w:pPr>
              <w:numPr>
                <w:ilvl w:val="0"/>
                <w:numId w:val="12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LED 正极通过杜邦线接单片机 P1.0-P1.3，负极串联 1kΩ 电阻后接 GND；   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USB 转串口模块 TX 接单片机 RX（P3.0），RX 接单片机 TX（P3.1），GND 共地； - 强调接线原则：“先接电源地（GND），再接电源正（VCC）；先接控制信号线，再检查通断”；</w:t>
            </w:r>
          </w:p>
          <w:p w14:paraId="30FBC308">
            <w:pPr>
              <w:numPr>
                <w:ilvl w:val="0"/>
                <w:numId w:val="11"/>
              </w:numPr>
              <w:ind w:left="0" w:leftChars="0" w:firstLine="0" w:firstLineChars="0"/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在线编程原理与软件操作（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分钟）： </w:t>
            </w:r>
          </w:p>
          <w:p w14:paraId="51B21DB7">
            <w:pPr>
              <w:numPr>
                <w:numId w:val="0"/>
              </w:numPr>
              <w:ind w:leftChars="0"/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讲解 STC-ISP 作用：“通过 USB 转串口模块，将.hex 文件传输到单片机内部 Flash 存储器”； </w:t>
            </w:r>
          </w:p>
          <w:p w14:paraId="049596F5">
            <w:pPr>
              <w:numPr>
                <w:numId w:val="0"/>
              </w:numPr>
              <w:ind w:leftChars="0"/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演示 STC-ISP 设置：</w:t>
            </w:r>
          </w:p>
          <w:p w14:paraId="24449078">
            <w:pPr>
              <w:numPr>
                <w:ilvl w:val="0"/>
                <w:numId w:val="13"/>
              </w:numPr>
              <w:ind w:leftChars="0"/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安装 USB 转串口驱动，查看设备管理器中的串口端口号（如 COM3）；</w:t>
            </w:r>
          </w:p>
          <w:p w14:paraId="43C3774D">
            <w:pPr>
              <w:numPr>
                <w:ilvl w:val="0"/>
                <w:numId w:val="13"/>
              </w:numPr>
              <w:ind w:leftChars="0"/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选择单片机型号 “STC15W4K32S4”，加载任务一.hex 文件；</w:t>
            </w:r>
          </w:p>
          <w:p w14:paraId="33BD5D80">
            <w:pPr>
              <w:numPr>
                <w:ilvl w:val="0"/>
                <w:numId w:val="13"/>
              </w:numPr>
              <w:ind w:leftChars="0"/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设置波特率 “9600bps”，选择 “下载 / 编程” 模式。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44DFEA75">
            <w:pPr>
              <w:numPr>
                <w:ilvl w:val="0"/>
                <w:numId w:val="14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听讲并记录硬件电路原理，理解电阻和电源参数的作用；</w:t>
            </w:r>
          </w:p>
          <w:p w14:paraId="697FB75A">
            <w:pPr>
              <w:numPr>
                <w:ilvl w:val="0"/>
                <w:numId w:val="14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跟随教师演示，在草稿纸上绘制接线示意图，标注引脚对应关系；</w:t>
            </w:r>
          </w:p>
          <w:p w14:paraId="366A0A00">
            <w:pPr>
              <w:numPr>
                <w:ilvl w:val="0"/>
                <w:numId w:val="14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观察 STC-ISP 软件设置步骤，记录串口选择、波特率等关键参数。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3D59B6FA">
            <w:pPr>
              <w:numPr>
                <w:ilvl w:val="0"/>
                <w:numId w:val="15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从原理层面解释硬件设计，避免学生机械接线；</w:t>
            </w:r>
          </w:p>
          <w:p w14:paraId="71BBE101">
            <w:pPr>
              <w:numPr>
                <w:ilvl w:val="0"/>
                <w:numId w:val="15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通过分步演示和示意图绘制，降低接线难度，明确引脚对应关系；</w:t>
            </w:r>
          </w:p>
          <w:p w14:paraId="725BC0CC">
            <w:pPr>
              <w:numPr>
                <w:ilvl w:val="0"/>
                <w:numId w:val="15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解决 “驱动安装”“软件设置” 的前置问题，为后续程序下载扫清障碍。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310696EB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PPT（硬件原理图、接线步骤图）、教师机演示（STC-ISP 操作）、学生草稿纸绘图</w:t>
            </w:r>
          </w:p>
        </w:tc>
      </w:tr>
      <w:tr w14:paraId="23DEF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36688EB2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任务实施（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80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分钟）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54666A00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分组实施（每组 2-3 人，互助完成，教师巡视指导安全）：</w:t>
            </w:r>
          </w:p>
          <w:p w14:paraId="211B7F26">
            <w:pPr>
              <w:numPr>
                <w:ilvl w:val="0"/>
                <w:numId w:val="16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硬件接线（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分钟）： </w:t>
            </w:r>
          </w:p>
          <w:p w14:paraId="1B6FBF3F">
            <w:pPr>
              <w:numPr>
                <w:numId w:val="0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步骤 1：按接线示意图，用杜邦线连接单片机、LED、电阻、USB 转串口模块（全程断电操作）；</w:t>
            </w:r>
          </w:p>
          <w:p w14:paraId="0C7BC66D">
            <w:pPr>
              <w:numPr>
                <w:numId w:val="0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- 步骤 2：用万用表通断档检查接线（如 P1.0 到 LED 正极是否导通，GND 是否共地）； </w:t>
            </w:r>
          </w:p>
          <w:p w14:paraId="576FCA11">
            <w:pPr>
              <w:numPr>
                <w:numId w:val="0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教师指导：若发现接线错误（如 LED 正负极接反），引导学生根据 LED 长脚 / 短脚区分极性；若出现信号线交叉，提示对照引脚图重新连接；</w:t>
            </w:r>
          </w:p>
          <w:p w14:paraId="3AE2A351">
            <w:pPr>
              <w:numPr>
                <w:ilvl w:val="0"/>
                <w:numId w:val="16"/>
              </w:numPr>
              <w:ind w:left="0" w:leftChars="0" w:firstLine="0" w:firstLineChars="0"/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驱动安装与软件配置（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分钟）： </w:t>
            </w:r>
          </w:p>
          <w:p w14:paraId="26F71728">
            <w:pPr>
              <w:numPr>
                <w:numId w:val="0"/>
              </w:numPr>
              <w:ind w:leftChars="0"/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步骤 1：将 USB 转串口模块插入电脑，安装驱动（若未识别，重新插拔或更换 USB 口）； </w:t>
            </w:r>
          </w:p>
          <w:p w14:paraId="6988B4BB">
            <w:pPr>
              <w:numPr>
                <w:numId w:val="0"/>
              </w:numPr>
              <w:ind w:leftChars="0"/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步骤 2：打开 STC-ISP，选择正确串口（如 COM3）、单片机型号、加载任务一.hex 文件；3. 程序下载与运行（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25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分钟）： </w:t>
            </w:r>
          </w:p>
          <w:p w14:paraId="4B57A7E5">
            <w:pPr>
              <w:numPr>
                <w:numId w:val="0"/>
              </w:numPr>
              <w:ind w:leftChars="0"/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步骤 1：给单片机上电，点击 STC-ISP “下载” 按钮，观察软件提示 “正在检测目标单片机...”； </w:t>
            </w:r>
          </w:p>
          <w:p w14:paraId="7279FF61">
            <w:pPr>
              <w:numPr>
                <w:numId w:val="0"/>
              </w:numPr>
              <w:ind w:leftChars="0"/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步骤 2：若下载超时，引导检查 “串口是否正确、接线是否松动、单片机是否上电”； - 步骤 3：下载成功后，观察 LED 是否按流水顺序点亮（P1.0→P1.1→P1.2→P1.3）；</w:t>
            </w:r>
          </w:p>
          <w:p w14:paraId="31D31BB4">
            <w:pPr>
              <w:numPr>
                <w:numId w:val="0"/>
              </w:numPr>
              <w:ind w:leftChars="0"/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故障排查（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分钟）： - 针对 “LED 不亮” 问题，引导按流程排查：“先查接线（万用表测通断）→再查程序（重新加载.hex）→最后查电源（测电压是否 5V）”。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7295881B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分组按步骤接线，每接完一组线用万用表检查，确保无短路 / 虚接；</w:t>
            </w:r>
          </w:p>
          <w:p w14:paraId="7ED979C2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安装驱动并配置 STC-ISP，遇到驱动问题先小组讨论，再求助教师；</w:t>
            </w:r>
          </w:p>
          <w:p w14:paraId="65750324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执行程序下载，记录下载过程中的提示信息（如 “下载成功”“超时”）；</w:t>
            </w:r>
          </w:p>
          <w:p w14:paraId="309167AB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观察 LED 运行效果，若出现故障，按排查流程记录问题点与解决方法。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68841E55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通过 “接线 - 检查 - 调试” 的流程，培养学生严谨的硬件操作习惯；</w:t>
            </w:r>
          </w:p>
          <w:p w14:paraId="4E30B6BA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小组互助解决驱动和软件问题，提升协作能力；</w:t>
            </w:r>
          </w:p>
          <w:p w14:paraId="2A836C3B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引导学生按流程排查故障，避免盲目尝试，提升问题分析能力；</w:t>
            </w:r>
          </w:p>
          <w:p w14:paraId="65E884D9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实现 “程序 - 硬件” 的落地，让学生获得实操成就感。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1A09DA9E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任务指导单（接线步骤表、故障排查流程）、万用表（每组 1 个）、教师巡视指导</w:t>
            </w:r>
          </w:p>
        </w:tc>
      </w:tr>
      <w:tr w14:paraId="38D38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44C1289E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任务检查与评价（15 分钟）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1A978C3F">
            <w:pPr>
              <w:numPr>
                <w:ilvl w:val="0"/>
                <w:numId w:val="17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自评（5 分钟）： </w:t>
            </w:r>
          </w:p>
          <w:p w14:paraId="7771BD86">
            <w:pPr>
              <w:numPr>
                <w:numId w:val="0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发放 “硬件任务评价表”，学生对照检查：   - 接线是否规范（无交叉、无虚接、极性正确）；   </w:t>
            </w:r>
          </w:p>
          <w:p w14:paraId="6FBA7DFA">
            <w:pPr>
              <w:numPr>
                <w:numId w:val="0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驱动是否安装成功，串口是否正常识别；   - 程序是否下载成功，LED 是否流水点亮；   - 是否记录完整的接线步骤与调试日志； - 填写 “未解决的问题”（如 “个别 LED 闪烁不稳定”）；</w:t>
            </w:r>
          </w:p>
          <w:p w14:paraId="34049C19">
            <w:pPr>
              <w:numPr>
                <w:ilvl w:val="0"/>
                <w:numId w:val="17"/>
              </w:numPr>
              <w:ind w:left="0" w:leftChars="0" w:firstLine="0" w:firstLineChars="0"/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互评（5 分钟）： </w:t>
            </w:r>
          </w:p>
          <w:p w14:paraId="7D050D03">
            <w:pPr>
              <w:numPr>
                <w:numId w:val="0"/>
              </w:numPr>
              <w:ind w:leftChars="0"/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小组间交叉检查硬件接线，用万用表复测关键线路（如电源正负极、串口 TX/RX），在评价表上打分（满分 10 分）； </w:t>
            </w:r>
          </w:p>
          <w:p w14:paraId="02362497">
            <w:pPr>
              <w:numPr>
                <w:numId w:val="0"/>
              </w:numPr>
              <w:ind w:leftChars="0"/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标注问题：如 “USB 转串口模块 TX/RX 接反，导致下载失败”；</w:t>
            </w:r>
          </w:p>
          <w:p w14:paraId="156FBDE2">
            <w:pPr>
              <w:numPr>
                <w:ilvl w:val="0"/>
                <w:numId w:val="17"/>
              </w:numPr>
              <w:ind w:left="0" w:leftChars="0" w:firstLine="0" w:firstLineChars="0"/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经验分享与教师点评（5 分钟）： </w:t>
            </w:r>
          </w:p>
          <w:p w14:paraId="6F988F02">
            <w:pPr>
              <w:numPr>
                <w:numId w:val="0"/>
              </w:numPr>
              <w:ind w:leftChars="0"/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邀请 2-3 组代表分享：“硬件接线中最容易出错的环节 + 故障解决方法”（如 “忘记接单片机 GND，导致程序下载超时”）； </w:t>
            </w:r>
          </w:p>
          <w:p w14:paraId="26D7C11E">
            <w:pPr>
              <w:numPr>
                <w:numId w:val="0"/>
              </w:numPr>
              <w:ind w:leftChars="0"/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教师总结：肯定普遍完成情况，强调硬件操作的 “规范性” 和 “记录习惯”，补充 “硬件维护技巧”（如杜邦线收纳、元件防潮）。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676D7A4B">
            <w:pPr>
              <w:numPr>
                <w:ilvl w:val="0"/>
                <w:numId w:val="18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认真对照评价表自评，梳理硬件操作的收获与不足；</w:t>
            </w:r>
          </w:p>
          <w:p w14:paraId="6E021E01">
            <w:pPr>
              <w:numPr>
                <w:ilvl w:val="0"/>
                <w:numId w:val="18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用万用表交叉检查其他小组的接线，客观标注问题并提出改进建议；</w:t>
            </w:r>
          </w:p>
          <w:p w14:paraId="45E3DE02">
            <w:pPr>
              <w:numPr>
                <w:ilvl w:val="0"/>
                <w:numId w:val="18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积极分享实操经验，倾听他人的故障解决方案，补充自己的知识盲区。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24F76C16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自评帮助学生建立硬件操作的 “复盘意识”，明确掌握程度；</w:t>
            </w:r>
          </w:p>
          <w:p w14:paraId="1D587C32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互评通过 “专业检查（万用表复测）”，强化接线规范和硬件检测能力；3. 经验分享让学生从同伴的实操案例中学习，拓展故障解决思路。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0D16FE3A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硬件任务评价表（自评 + 互评）、小组代表发言、万用表（检测工具）</w:t>
            </w:r>
          </w:p>
        </w:tc>
      </w:tr>
      <w:tr w14:paraId="0DD4B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7117721A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任务小结（5 分钟）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6A35AB19">
            <w:pPr>
              <w:numPr>
                <w:ilvl w:val="0"/>
                <w:numId w:val="19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知识梳理：用流程图演示硬件开发核心流程： “硬件元件识别→断电接线→万用表检查→驱动安装→STC-ISP 配置→上电下载→运行测试”；</w:t>
            </w:r>
          </w:p>
          <w:p w14:paraId="1E88AA8F">
            <w:pPr>
              <w:numPr>
                <w:ilvl w:val="0"/>
                <w:numId w:val="19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重点强调： </w:t>
            </w:r>
          </w:p>
          <w:p w14:paraId="085C4868">
            <w:pPr>
              <w:numPr>
                <w:numId w:val="0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关键步骤：断电接线、GND 共地、串口参数匹配、下载时上电时序； </w:t>
            </w:r>
          </w:p>
          <w:p w14:paraId="2C6C8FA9">
            <w:pPr>
              <w:numPr>
                <w:numId w:val="0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难点突破：硬件故障排查（先查线路→再查软件→最后查电源）；</w:t>
            </w:r>
          </w:p>
          <w:p w14:paraId="1C11F55B">
            <w:pPr>
              <w:numPr>
                <w:numId w:val="0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项目总结：“项目一通过任务 1（程序开发）、任务 2（仿真验证）、任务 3（硬件落地），完成了单片机开发的完整流程，为后续项目（如按键控制、显示模块）奠定基础”。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2AAB9184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跟随流程图记录硬件开发流程，标注重点和难点；</w:t>
            </w:r>
          </w:p>
          <w:p w14:paraId="612AD32A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回顾项目一三个任务的关联，形成完整的知识框架。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453C8938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用流程图帮助学生构建 “硬件操作框架”，强化流程记忆；2. 总结项目一整体逻辑，让学生理解各任务的递进关系，形成系统认知。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327DBFE1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PPT（硬件开发流程图）、学生笔记</w:t>
            </w:r>
          </w:p>
        </w:tc>
      </w:tr>
      <w:tr w14:paraId="3ADCA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2B985B8D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任务拓展（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分钟）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4DA24B9A">
            <w:pPr>
              <w:numPr>
                <w:ilvl w:val="0"/>
                <w:numId w:val="20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布置课后作业： </w:t>
            </w:r>
          </w:p>
          <w:p w14:paraId="7F14D68D">
            <w:pPr>
              <w:numPr>
                <w:numId w:val="0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任务 1：修改任务一的 C 程序，实现 “LED 从后往前流水”（P1.3→P1.2→P1.1→P1.0），重新生成.hex 文件并下载到硬件验证； </w:t>
            </w:r>
          </w:p>
          <w:p w14:paraId="75268058">
            <w:pPr>
              <w:numPr>
                <w:numId w:val="0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任务 2：在现有硬件基础上，增加 1 个按键（一端接 P3.2 口，</w:t>
            </w:r>
            <w:bookmarkStart w:id="0" w:name="_GoBack"/>
            <w:bookmarkEnd w:id="0"/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一端接 GND），编写程序实现 “按按键启动 LED 流水”，完成硬件接线与调试；</w:t>
            </w:r>
          </w:p>
          <w:p w14:paraId="1AABE73F">
            <w:pPr>
              <w:numPr>
                <w:numId w:val="0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- 任务 3：记录硬件调试日志（含接线图、程序代码、故障及解决方法）；</w:t>
            </w:r>
          </w:p>
          <w:p w14:paraId="0A73670B">
            <w:pPr>
              <w:numPr>
                <w:numId w:val="0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解题思路引导： - 提示 “反向流水程序”：修改主函数中 IO 口赋值顺序（如从 P1=0x08 开始）； - 提示 “按键电路”：按键需串联 10kΩ 上拉电阻（或利用单片机内部上拉），程序中检测 P3.2 口电平变化。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153B2684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记录课后作业要求，明确任务 1-3 的具体内容；</w:t>
            </w:r>
          </w:p>
          <w:p w14:paraId="27D15CFE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思考按键电路的接线思路，标注需要新增的元件（按键、10kΩ 电阻）。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35716FD3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通过程序修改和硬件扩展，提升学生的 “软硬件结合” 开发能力；</w:t>
            </w:r>
          </w:p>
          <w:p w14:paraId="6B14731C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要求记录调试日志，培养学生的工程文档撰写习惯，为后续复杂项目做准备；</w:t>
            </w:r>
          </w:p>
          <w:p w14:paraId="22FC8F3D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引导解题思路，避免学生因 “新增功能” 无从下手，同时预留自主探索空间。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2F7602C5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PPT（作业要求、按键电路示意图）、作业任务单</w:t>
            </w:r>
          </w:p>
        </w:tc>
      </w:tr>
      <w:tr w14:paraId="0C947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1" w:hRule="atLeast"/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0B5389D">
            <w:pPr>
              <w:jc w:val="center"/>
              <w:rPr>
                <w:color w:val="262626" w:themeColor="text1" w:themeTint="D9"/>
                <w:sz w:val="21"/>
                <w:szCs w:val="21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教学反思</w:t>
            </w:r>
          </w:p>
        </w:tc>
        <w:tc>
          <w:tcPr>
            <w:tcW w:w="8066" w:type="dxa"/>
            <w:gridSpan w:val="11"/>
          </w:tcPr>
          <w:p w14:paraId="4A346AF5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5A57F88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EF85AA">
    <w:pPr>
      <w:pStyle w:val="9"/>
      <w:jc w:val="left"/>
      <w:rPr>
        <w:sz w:val="21"/>
        <w:szCs w:val="21"/>
      </w:rPr>
    </w:pPr>
    <w:r>
      <w:rPr>
        <w:rFonts w:hint="eastAsia"/>
        <w:sz w:val="21"/>
        <w:szCs w:val="21"/>
      </w:rPr>
      <w:t>课程教案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E3B0150"/>
    <w:multiLevelType w:val="singleLevel"/>
    <w:tmpl w:val="8E3B0150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BBDBC20D"/>
    <w:multiLevelType w:val="singleLevel"/>
    <w:tmpl w:val="BBDBC20D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BEB80DFF"/>
    <w:multiLevelType w:val="singleLevel"/>
    <w:tmpl w:val="BEB80DFF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BED856FC"/>
    <w:multiLevelType w:val="singleLevel"/>
    <w:tmpl w:val="BED856FC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CBE05122"/>
    <w:multiLevelType w:val="singleLevel"/>
    <w:tmpl w:val="CBE05122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CE835CEA"/>
    <w:multiLevelType w:val="singleLevel"/>
    <w:tmpl w:val="CE835CEA"/>
    <w:lvl w:ilvl="0" w:tentative="0">
      <w:start w:val="1"/>
      <w:numFmt w:val="decimal"/>
      <w:suff w:val="nothing"/>
      <w:lvlText w:val="（%1）"/>
      <w:lvlJc w:val="left"/>
    </w:lvl>
  </w:abstractNum>
  <w:abstractNum w:abstractNumId="6">
    <w:nsid w:val="D4471F3C"/>
    <w:multiLevelType w:val="singleLevel"/>
    <w:tmpl w:val="D4471F3C"/>
    <w:lvl w:ilvl="0" w:tentative="0">
      <w:start w:val="1"/>
      <w:numFmt w:val="decimal"/>
      <w:suff w:val="space"/>
      <w:lvlText w:val="%1."/>
      <w:lvlJc w:val="left"/>
    </w:lvl>
  </w:abstractNum>
  <w:abstractNum w:abstractNumId="7">
    <w:nsid w:val="D77745D4"/>
    <w:multiLevelType w:val="singleLevel"/>
    <w:tmpl w:val="D77745D4"/>
    <w:lvl w:ilvl="0" w:tentative="0">
      <w:start w:val="1"/>
      <w:numFmt w:val="decimal"/>
      <w:suff w:val="space"/>
      <w:lvlText w:val="%1."/>
      <w:lvlJc w:val="left"/>
    </w:lvl>
  </w:abstractNum>
  <w:abstractNum w:abstractNumId="8">
    <w:nsid w:val="FB6B682D"/>
    <w:multiLevelType w:val="singleLevel"/>
    <w:tmpl w:val="FB6B682D"/>
    <w:lvl w:ilvl="0" w:tentative="0">
      <w:start w:val="1"/>
      <w:numFmt w:val="decimal"/>
      <w:suff w:val="space"/>
      <w:lvlText w:val="%1."/>
      <w:lvlJc w:val="left"/>
    </w:lvl>
  </w:abstractNum>
  <w:abstractNum w:abstractNumId="9">
    <w:nsid w:val="12991C04"/>
    <w:multiLevelType w:val="singleLevel"/>
    <w:tmpl w:val="12991C04"/>
    <w:lvl w:ilvl="0" w:tentative="0">
      <w:start w:val="1"/>
      <w:numFmt w:val="decimal"/>
      <w:suff w:val="space"/>
      <w:lvlText w:val="%1."/>
      <w:lvlJc w:val="left"/>
    </w:lvl>
  </w:abstractNum>
  <w:abstractNum w:abstractNumId="10">
    <w:nsid w:val="2717AC1A"/>
    <w:multiLevelType w:val="singleLevel"/>
    <w:tmpl w:val="2717AC1A"/>
    <w:lvl w:ilvl="0" w:tentative="0">
      <w:start w:val="1"/>
      <w:numFmt w:val="decimal"/>
      <w:suff w:val="space"/>
      <w:lvlText w:val="%1."/>
      <w:lvlJc w:val="left"/>
    </w:lvl>
  </w:abstractNum>
  <w:abstractNum w:abstractNumId="11">
    <w:nsid w:val="31128FF1"/>
    <w:multiLevelType w:val="singleLevel"/>
    <w:tmpl w:val="31128FF1"/>
    <w:lvl w:ilvl="0" w:tentative="0">
      <w:start w:val="1"/>
      <w:numFmt w:val="decimal"/>
      <w:suff w:val="space"/>
      <w:lvlText w:val="%1."/>
      <w:lvlJc w:val="left"/>
    </w:lvl>
  </w:abstractNum>
  <w:abstractNum w:abstractNumId="12">
    <w:nsid w:val="3B59357F"/>
    <w:multiLevelType w:val="singleLevel"/>
    <w:tmpl w:val="3B59357F"/>
    <w:lvl w:ilvl="0" w:tentative="0">
      <w:start w:val="1"/>
      <w:numFmt w:val="decimal"/>
      <w:suff w:val="space"/>
      <w:lvlText w:val="%1."/>
      <w:lvlJc w:val="left"/>
    </w:lvl>
  </w:abstractNum>
  <w:abstractNum w:abstractNumId="13">
    <w:nsid w:val="40D4DD0A"/>
    <w:multiLevelType w:val="singleLevel"/>
    <w:tmpl w:val="40D4DD0A"/>
    <w:lvl w:ilvl="0" w:tentative="0">
      <w:start w:val="1"/>
      <w:numFmt w:val="decimal"/>
      <w:suff w:val="space"/>
      <w:lvlText w:val="%1."/>
      <w:lvlJc w:val="left"/>
    </w:lvl>
  </w:abstractNum>
  <w:abstractNum w:abstractNumId="14">
    <w:nsid w:val="442E7E28"/>
    <w:multiLevelType w:val="singleLevel"/>
    <w:tmpl w:val="442E7E28"/>
    <w:lvl w:ilvl="0" w:tentative="0">
      <w:start w:val="1"/>
      <w:numFmt w:val="decimal"/>
      <w:suff w:val="space"/>
      <w:lvlText w:val="%1."/>
      <w:lvlJc w:val="left"/>
    </w:lvl>
  </w:abstractNum>
  <w:abstractNum w:abstractNumId="15">
    <w:nsid w:val="47C609A6"/>
    <w:multiLevelType w:val="singleLevel"/>
    <w:tmpl w:val="47C609A6"/>
    <w:lvl w:ilvl="0" w:tentative="0">
      <w:start w:val="1"/>
      <w:numFmt w:val="decimal"/>
      <w:suff w:val="space"/>
      <w:lvlText w:val="%1."/>
      <w:lvlJc w:val="left"/>
    </w:lvl>
  </w:abstractNum>
  <w:abstractNum w:abstractNumId="16">
    <w:nsid w:val="50805276"/>
    <w:multiLevelType w:val="singleLevel"/>
    <w:tmpl w:val="50805276"/>
    <w:lvl w:ilvl="0" w:tentative="0">
      <w:start w:val="1"/>
      <w:numFmt w:val="decimal"/>
      <w:suff w:val="space"/>
      <w:lvlText w:val="%1."/>
      <w:lvlJc w:val="left"/>
    </w:lvl>
  </w:abstractNum>
  <w:abstractNum w:abstractNumId="17">
    <w:nsid w:val="5A9EF38D"/>
    <w:multiLevelType w:val="singleLevel"/>
    <w:tmpl w:val="5A9EF38D"/>
    <w:lvl w:ilvl="0" w:tentative="0">
      <w:start w:val="2"/>
      <w:numFmt w:val="decimal"/>
      <w:suff w:val="space"/>
      <w:lvlText w:val="（%1）"/>
      <w:lvlJc w:val="left"/>
    </w:lvl>
  </w:abstractNum>
  <w:abstractNum w:abstractNumId="18">
    <w:nsid w:val="61F25720"/>
    <w:multiLevelType w:val="singleLevel"/>
    <w:tmpl w:val="61F25720"/>
    <w:lvl w:ilvl="0" w:tentative="0">
      <w:start w:val="1"/>
      <w:numFmt w:val="decimal"/>
      <w:suff w:val="space"/>
      <w:lvlText w:val="%1."/>
      <w:lvlJc w:val="left"/>
    </w:lvl>
  </w:abstractNum>
  <w:abstractNum w:abstractNumId="19">
    <w:nsid w:val="668132EB"/>
    <w:multiLevelType w:val="multilevel"/>
    <w:tmpl w:val="668132EB"/>
    <w:lvl w:ilvl="0" w:tentative="0">
      <w:start w:val="1"/>
      <w:numFmt w:val="bullet"/>
      <w:pStyle w:val="28"/>
      <w:lvlText w:val="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num w:numId="1">
    <w:abstractNumId w:val="19"/>
  </w:num>
  <w:num w:numId="2">
    <w:abstractNumId w:val="2"/>
  </w:num>
  <w:num w:numId="3">
    <w:abstractNumId w:val="11"/>
  </w:num>
  <w:num w:numId="4">
    <w:abstractNumId w:val="14"/>
  </w:num>
  <w:num w:numId="5">
    <w:abstractNumId w:val="7"/>
  </w:num>
  <w:num w:numId="6">
    <w:abstractNumId w:val="18"/>
  </w:num>
  <w:num w:numId="7">
    <w:abstractNumId w:val="8"/>
  </w:num>
  <w:num w:numId="8">
    <w:abstractNumId w:val="6"/>
  </w:num>
  <w:num w:numId="9">
    <w:abstractNumId w:val="4"/>
  </w:num>
  <w:num w:numId="10">
    <w:abstractNumId w:val="10"/>
  </w:num>
  <w:num w:numId="11">
    <w:abstractNumId w:val="0"/>
  </w:num>
  <w:num w:numId="12">
    <w:abstractNumId w:val="17"/>
  </w:num>
  <w:num w:numId="13">
    <w:abstractNumId w:val="5"/>
  </w:num>
  <w:num w:numId="14">
    <w:abstractNumId w:val="15"/>
  </w:num>
  <w:num w:numId="15">
    <w:abstractNumId w:val="9"/>
  </w:num>
  <w:num w:numId="16">
    <w:abstractNumId w:val="13"/>
  </w:num>
  <w:num w:numId="17">
    <w:abstractNumId w:val="16"/>
  </w:num>
  <w:num w:numId="18">
    <w:abstractNumId w:val="3"/>
  </w:num>
  <w:num w:numId="19">
    <w:abstractNumId w:val="1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EEA"/>
    <w:rsid w:val="00000B37"/>
    <w:rsid w:val="00001968"/>
    <w:rsid w:val="000052A4"/>
    <w:rsid w:val="000067A7"/>
    <w:rsid w:val="00010167"/>
    <w:rsid w:val="000110A4"/>
    <w:rsid w:val="00013BC2"/>
    <w:rsid w:val="00015742"/>
    <w:rsid w:val="0001614A"/>
    <w:rsid w:val="00016393"/>
    <w:rsid w:val="0002070E"/>
    <w:rsid w:val="00020812"/>
    <w:rsid w:val="00020D67"/>
    <w:rsid w:val="00021BD7"/>
    <w:rsid w:val="00021D3F"/>
    <w:rsid w:val="000222DA"/>
    <w:rsid w:val="00023EE8"/>
    <w:rsid w:val="00031C9C"/>
    <w:rsid w:val="00032AD3"/>
    <w:rsid w:val="00036E1E"/>
    <w:rsid w:val="000414AB"/>
    <w:rsid w:val="0004180E"/>
    <w:rsid w:val="00042244"/>
    <w:rsid w:val="00042C22"/>
    <w:rsid w:val="00042D66"/>
    <w:rsid w:val="00043132"/>
    <w:rsid w:val="00043661"/>
    <w:rsid w:val="00043EA2"/>
    <w:rsid w:val="00045810"/>
    <w:rsid w:val="00053792"/>
    <w:rsid w:val="00053B1E"/>
    <w:rsid w:val="000546CC"/>
    <w:rsid w:val="00056FA5"/>
    <w:rsid w:val="00057428"/>
    <w:rsid w:val="00061891"/>
    <w:rsid w:val="00072C33"/>
    <w:rsid w:val="000735C0"/>
    <w:rsid w:val="0007476B"/>
    <w:rsid w:val="00075A0F"/>
    <w:rsid w:val="000767E9"/>
    <w:rsid w:val="000809B9"/>
    <w:rsid w:val="00082CAC"/>
    <w:rsid w:val="0008529D"/>
    <w:rsid w:val="00086463"/>
    <w:rsid w:val="00086ED7"/>
    <w:rsid w:val="00086FE5"/>
    <w:rsid w:val="00087BC6"/>
    <w:rsid w:val="00087C49"/>
    <w:rsid w:val="0009123B"/>
    <w:rsid w:val="00091FE0"/>
    <w:rsid w:val="00092DC7"/>
    <w:rsid w:val="0009469A"/>
    <w:rsid w:val="00095D2E"/>
    <w:rsid w:val="00097548"/>
    <w:rsid w:val="00097E58"/>
    <w:rsid w:val="00097ED3"/>
    <w:rsid w:val="000A026E"/>
    <w:rsid w:val="000A0A69"/>
    <w:rsid w:val="000A19BF"/>
    <w:rsid w:val="000A22E8"/>
    <w:rsid w:val="000A25B1"/>
    <w:rsid w:val="000A4990"/>
    <w:rsid w:val="000A584C"/>
    <w:rsid w:val="000A59DF"/>
    <w:rsid w:val="000B146C"/>
    <w:rsid w:val="000B1E70"/>
    <w:rsid w:val="000B26FE"/>
    <w:rsid w:val="000B3504"/>
    <w:rsid w:val="000B5BF2"/>
    <w:rsid w:val="000B5CB2"/>
    <w:rsid w:val="000B69C5"/>
    <w:rsid w:val="000C011A"/>
    <w:rsid w:val="000C09AE"/>
    <w:rsid w:val="000C2A40"/>
    <w:rsid w:val="000C3ACF"/>
    <w:rsid w:val="000C4886"/>
    <w:rsid w:val="000C5976"/>
    <w:rsid w:val="000C6B51"/>
    <w:rsid w:val="000C7001"/>
    <w:rsid w:val="000C7688"/>
    <w:rsid w:val="000D1F29"/>
    <w:rsid w:val="000D31F5"/>
    <w:rsid w:val="000D47B7"/>
    <w:rsid w:val="000D5655"/>
    <w:rsid w:val="000D5AA0"/>
    <w:rsid w:val="000D5DF4"/>
    <w:rsid w:val="000D6EB9"/>
    <w:rsid w:val="000D700F"/>
    <w:rsid w:val="000D7E11"/>
    <w:rsid w:val="000E4F13"/>
    <w:rsid w:val="000E5067"/>
    <w:rsid w:val="000E6EF1"/>
    <w:rsid w:val="000F06B4"/>
    <w:rsid w:val="000F3FBB"/>
    <w:rsid w:val="000F5DD3"/>
    <w:rsid w:val="001018E7"/>
    <w:rsid w:val="00101914"/>
    <w:rsid w:val="00103C26"/>
    <w:rsid w:val="00105BFD"/>
    <w:rsid w:val="00110BC6"/>
    <w:rsid w:val="00110CF4"/>
    <w:rsid w:val="00111FB6"/>
    <w:rsid w:val="0012234B"/>
    <w:rsid w:val="00123722"/>
    <w:rsid w:val="001276E3"/>
    <w:rsid w:val="0013205A"/>
    <w:rsid w:val="00136D65"/>
    <w:rsid w:val="0013717F"/>
    <w:rsid w:val="00140ADF"/>
    <w:rsid w:val="001429B0"/>
    <w:rsid w:val="00142ECA"/>
    <w:rsid w:val="001436C6"/>
    <w:rsid w:val="00143885"/>
    <w:rsid w:val="001438D2"/>
    <w:rsid w:val="001454D9"/>
    <w:rsid w:val="00145BAF"/>
    <w:rsid w:val="00145D19"/>
    <w:rsid w:val="00150B14"/>
    <w:rsid w:val="001510D6"/>
    <w:rsid w:val="00151220"/>
    <w:rsid w:val="00153AD5"/>
    <w:rsid w:val="001545C0"/>
    <w:rsid w:val="001547A6"/>
    <w:rsid w:val="001570B0"/>
    <w:rsid w:val="00160C6C"/>
    <w:rsid w:val="00161938"/>
    <w:rsid w:val="001667ED"/>
    <w:rsid w:val="001670D1"/>
    <w:rsid w:val="001717EE"/>
    <w:rsid w:val="00171D6B"/>
    <w:rsid w:val="00173A17"/>
    <w:rsid w:val="00175721"/>
    <w:rsid w:val="001772D4"/>
    <w:rsid w:val="001775D4"/>
    <w:rsid w:val="00177EEA"/>
    <w:rsid w:val="001809F1"/>
    <w:rsid w:val="0018341F"/>
    <w:rsid w:val="00183D6B"/>
    <w:rsid w:val="00185659"/>
    <w:rsid w:val="00185DBC"/>
    <w:rsid w:val="001874A5"/>
    <w:rsid w:val="001874FD"/>
    <w:rsid w:val="001919A0"/>
    <w:rsid w:val="0019283C"/>
    <w:rsid w:val="001935B6"/>
    <w:rsid w:val="00195412"/>
    <w:rsid w:val="00195C91"/>
    <w:rsid w:val="0019629D"/>
    <w:rsid w:val="0019631B"/>
    <w:rsid w:val="001A087E"/>
    <w:rsid w:val="001A0FE0"/>
    <w:rsid w:val="001A6288"/>
    <w:rsid w:val="001A657C"/>
    <w:rsid w:val="001A7C42"/>
    <w:rsid w:val="001B0763"/>
    <w:rsid w:val="001B16B2"/>
    <w:rsid w:val="001B5782"/>
    <w:rsid w:val="001B6589"/>
    <w:rsid w:val="001B6B1B"/>
    <w:rsid w:val="001C0587"/>
    <w:rsid w:val="001C0928"/>
    <w:rsid w:val="001C196F"/>
    <w:rsid w:val="001C2C68"/>
    <w:rsid w:val="001C5294"/>
    <w:rsid w:val="001C6166"/>
    <w:rsid w:val="001D0B73"/>
    <w:rsid w:val="001D18C8"/>
    <w:rsid w:val="001D1D48"/>
    <w:rsid w:val="001D2C15"/>
    <w:rsid w:val="001D354A"/>
    <w:rsid w:val="001D53BC"/>
    <w:rsid w:val="001D57E4"/>
    <w:rsid w:val="001D60E8"/>
    <w:rsid w:val="001E05C8"/>
    <w:rsid w:val="001E158B"/>
    <w:rsid w:val="001E20E7"/>
    <w:rsid w:val="001E2182"/>
    <w:rsid w:val="001E262A"/>
    <w:rsid w:val="001E3299"/>
    <w:rsid w:val="001E5E33"/>
    <w:rsid w:val="001E7326"/>
    <w:rsid w:val="001E770F"/>
    <w:rsid w:val="001F04F6"/>
    <w:rsid w:val="001F0739"/>
    <w:rsid w:val="001F3FC9"/>
    <w:rsid w:val="001F4136"/>
    <w:rsid w:val="001F7D8E"/>
    <w:rsid w:val="00201730"/>
    <w:rsid w:val="0020265C"/>
    <w:rsid w:val="00204B9F"/>
    <w:rsid w:val="0020525F"/>
    <w:rsid w:val="002052EA"/>
    <w:rsid w:val="002100BE"/>
    <w:rsid w:val="0021396E"/>
    <w:rsid w:val="00213A2A"/>
    <w:rsid w:val="00213BDC"/>
    <w:rsid w:val="00215661"/>
    <w:rsid w:val="002170BD"/>
    <w:rsid w:val="002172D9"/>
    <w:rsid w:val="00221108"/>
    <w:rsid w:val="002230C4"/>
    <w:rsid w:val="0022382A"/>
    <w:rsid w:val="00224690"/>
    <w:rsid w:val="00224E3E"/>
    <w:rsid w:val="0022582F"/>
    <w:rsid w:val="00226F77"/>
    <w:rsid w:val="00227A8D"/>
    <w:rsid w:val="002307D6"/>
    <w:rsid w:val="002309B6"/>
    <w:rsid w:val="002329A9"/>
    <w:rsid w:val="00234A95"/>
    <w:rsid w:val="00235589"/>
    <w:rsid w:val="0023558A"/>
    <w:rsid w:val="0023574C"/>
    <w:rsid w:val="00236D63"/>
    <w:rsid w:val="002402B1"/>
    <w:rsid w:val="00240A99"/>
    <w:rsid w:val="0024115F"/>
    <w:rsid w:val="00245663"/>
    <w:rsid w:val="00246681"/>
    <w:rsid w:val="002502CB"/>
    <w:rsid w:val="002508C0"/>
    <w:rsid w:val="00251B49"/>
    <w:rsid w:val="0025446F"/>
    <w:rsid w:val="00256343"/>
    <w:rsid w:val="00257BC0"/>
    <w:rsid w:val="00260D04"/>
    <w:rsid w:val="00260DB8"/>
    <w:rsid w:val="00261E6F"/>
    <w:rsid w:val="00262825"/>
    <w:rsid w:val="00262AC1"/>
    <w:rsid w:val="0026379C"/>
    <w:rsid w:val="0026387C"/>
    <w:rsid w:val="00270266"/>
    <w:rsid w:val="002712D2"/>
    <w:rsid w:val="002719AD"/>
    <w:rsid w:val="00271FDA"/>
    <w:rsid w:val="00274248"/>
    <w:rsid w:val="00275080"/>
    <w:rsid w:val="00275FC4"/>
    <w:rsid w:val="0027621E"/>
    <w:rsid w:val="002769AC"/>
    <w:rsid w:val="002809B1"/>
    <w:rsid w:val="00281D79"/>
    <w:rsid w:val="00284145"/>
    <w:rsid w:val="00284FF5"/>
    <w:rsid w:val="0028704C"/>
    <w:rsid w:val="00287C6C"/>
    <w:rsid w:val="002911EA"/>
    <w:rsid w:val="0029123F"/>
    <w:rsid w:val="002923DD"/>
    <w:rsid w:val="002926D7"/>
    <w:rsid w:val="00292792"/>
    <w:rsid w:val="00292794"/>
    <w:rsid w:val="00292989"/>
    <w:rsid w:val="00293F51"/>
    <w:rsid w:val="00294B06"/>
    <w:rsid w:val="00297A22"/>
    <w:rsid w:val="002A2754"/>
    <w:rsid w:val="002A3171"/>
    <w:rsid w:val="002A398D"/>
    <w:rsid w:val="002A492A"/>
    <w:rsid w:val="002A61D2"/>
    <w:rsid w:val="002A741C"/>
    <w:rsid w:val="002B228B"/>
    <w:rsid w:val="002B3F78"/>
    <w:rsid w:val="002B4DA4"/>
    <w:rsid w:val="002B5924"/>
    <w:rsid w:val="002B5BD8"/>
    <w:rsid w:val="002B5D57"/>
    <w:rsid w:val="002B6BC8"/>
    <w:rsid w:val="002B72B0"/>
    <w:rsid w:val="002C0432"/>
    <w:rsid w:val="002C3069"/>
    <w:rsid w:val="002C5FB8"/>
    <w:rsid w:val="002C6FFF"/>
    <w:rsid w:val="002C7C34"/>
    <w:rsid w:val="002D13D8"/>
    <w:rsid w:val="002D2E60"/>
    <w:rsid w:val="002D303E"/>
    <w:rsid w:val="002D3757"/>
    <w:rsid w:val="002D3C27"/>
    <w:rsid w:val="002D4815"/>
    <w:rsid w:val="002E1626"/>
    <w:rsid w:val="002E1A60"/>
    <w:rsid w:val="002E4789"/>
    <w:rsid w:val="002E6260"/>
    <w:rsid w:val="002E6268"/>
    <w:rsid w:val="002E778E"/>
    <w:rsid w:val="002F1480"/>
    <w:rsid w:val="002F1D43"/>
    <w:rsid w:val="002F2670"/>
    <w:rsid w:val="002F30A8"/>
    <w:rsid w:val="002F368E"/>
    <w:rsid w:val="002F3DC7"/>
    <w:rsid w:val="003004B2"/>
    <w:rsid w:val="00303C17"/>
    <w:rsid w:val="00304137"/>
    <w:rsid w:val="00304723"/>
    <w:rsid w:val="00304D0C"/>
    <w:rsid w:val="0030559A"/>
    <w:rsid w:val="00312CC3"/>
    <w:rsid w:val="00312CE1"/>
    <w:rsid w:val="00315BBF"/>
    <w:rsid w:val="003178B3"/>
    <w:rsid w:val="00317BA5"/>
    <w:rsid w:val="003213D9"/>
    <w:rsid w:val="00322A2F"/>
    <w:rsid w:val="00322A3F"/>
    <w:rsid w:val="00322B9C"/>
    <w:rsid w:val="003242A9"/>
    <w:rsid w:val="00324347"/>
    <w:rsid w:val="003248DB"/>
    <w:rsid w:val="003252C7"/>
    <w:rsid w:val="003253CF"/>
    <w:rsid w:val="0032570F"/>
    <w:rsid w:val="00325F7A"/>
    <w:rsid w:val="003263A5"/>
    <w:rsid w:val="00327438"/>
    <w:rsid w:val="00331071"/>
    <w:rsid w:val="00332514"/>
    <w:rsid w:val="00332F07"/>
    <w:rsid w:val="00333D96"/>
    <w:rsid w:val="00334F90"/>
    <w:rsid w:val="00336DE5"/>
    <w:rsid w:val="003372F0"/>
    <w:rsid w:val="00340294"/>
    <w:rsid w:val="00340741"/>
    <w:rsid w:val="00340CD9"/>
    <w:rsid w:val="00341E96"/>
    <w:rsid w:val="0034331F"/>
    <w:rsid w:val="00343789"/>
    <w:rsid w:val="00344603"/>
    <w:rsid w:val="00345DA9"/>
    <w:rsid w:val="00350CBA"/>
    <w:rsid w:val="0035441B"/>
    <w:rsid w:val="003548B5"/>
    <w:rsid w:val="003554BB"/>
    <w:rsid w:val="0035553C"/>
    <w:rsid w:val="003568F7"/>
    <w:rsid w:val="00356A17"/>
    <w:rsid w:val="00360D84"/>
    <w:rsid w:val="00362B09"/>
    <w:rsid w:val="00362B6B"/>
    <w:rsid w:val="00362F1D"/>
    <w:rsid w:val="003659FB"/>
    <w:rsid w:val="00370DA5"/>
    <w:rsid w:val="00371548"/>
    <w:rsid w:val="00377C62"/>
    <w:rsid w:val="003821A3"/>
    <w:rsid w:val="003822D4"/>
    <w:rsid w:val="00387870"/>
    <w:rsid w:val="0038799A"/>
    <w:rsid w:val="00387F3A"/>
    <w:rsid w:val="00390AEA"/>
    <w:rsid w:val="003911B5"/>
    <w:rsid w:val="00391BBD"/>
    <w:rsid w:val="00394E1D"/>
    <w:rsid w:val="003960BA"/>
    <w:rsid w:val="00396F7A"/>
    <w:rsid w:val="003A2FA0"/>
    <w:rsid w:val="003A395F"/>
    <w:rsid w:val="003A5548"/>
    <w:rsid w:val="003A5AA9"/>
    <w:rsid w:val="003A5B5C"/>
    <w:rsid w:val="003A6AAC"/>
    <w:rsid w:val="003A7141"/>
    <w:rsid w:val="003B0C18"/>
    <w:rsid w:val="003B434F"/>
    <w:rsid w:val="003C040D"/>
    <w:rsid w:val="003C060F"/>
    <w:rsid w:val="003C0DA0"/>
    <w:rsid w:val="003C1A56"/>
    <w:rsid w:val="003C29C4"/>
    <w:rsid w:val="003C2B8E"/>
    <w:rsid w:val="003C46CA"/>
    <w:rsid w:val="003C6823"/>
    <w:rsid w:val="003C715F"/>
    <w:rsid w:val="003C737D"/>
    <w:rsid w:val="003D1235"/>
    <w:rsid w:val="003D21D4"/>
    <w:rsid w:val="003D25D3"/>
    <w:rsid w:val="003D26D4"/>
    <w:rsid w:val="003D4ECD"/>
    <w:rsid w:val="003D4FA3"/>
    <w:rsid w:val="003D7691"/>
    <w:rsid w:val="003D7ED1"/>
    <w:rsid w:val="003E02E0"/>
    <w:rsid w:val="003E08B3"/>
    <w:rsid w:val="003E14FC"/>
    <w:rsid w:val="003E297F"/>
    <w:rsid w:val="003E4468"/>
    <w:rsid w:val="003E50C4"/>
    <w:rsid w:val="003E6CA0"/>
    <w:rsid w:val="003E6F41"/>
    <w:rsid w:val="003E720C"/>
    <w:rsid w:val="003E79E4"/>
    <w:rsid w:val="003F1DDD"/>
    <w:rsid w:val="003F3774"/>
    <w:rsid w:val="003F4405"/>
    <w:rsid w:val="003F4E89"/>
    <w:rsid w:val="003F60EA"/>
    <w:rsid w:val="003F6F56"/>
    <w:rsid w:val="003F7BC3"/>
    <w:rsid w:val="00400742"/>
    <w:rsid w:val="0040110E"/>
    <w:rsid w:val="0040176B"/>
    <w:rsid w:val="00401FBF"/>
    <w:rsid w:val="00403087"/>
    <w:rsid w:val="00404CD4"/>
    <w:rsid w:val="00406B6B"/>
    <w:rsid w:val="00406D39"/>
    <w:rsid w:val="00412FA6"/>
    <w:rsid w:val="00413A42"/>
    <w:rsid w:val="0041412A"/>
    <w:rsid w:val="00414833"/>
    <w:rsid w:val="00420BC2"/>
    <w:rsid w:val="0042198A"/>
    <w:rsid w:val="0043233C"/>
    <w:rsid w:val="004336B4"/>
    <w:rsid w:val="004339D0"/>
    <w:rsid w:val="00433DD4"/>
    <w:rsid w:val="00436775"/>
    <w:rsid w:val="00440001"/>
    <w:rsid w:val="004401A9"/>
    <w:rsid w:val="00440C83"/>
    <w:rsid w:val="004423D3"/>
    <w:rsid w:val="00442E32"/>
    <w:rsid w:val="00445222"/>
    <w:rsid w:val="004453B8"/>
    <w:rsid w:val="00445CEB"/>
    <w:rsid w:val="00447C4E"/>
    <w:rsid w:val="00450053"/>
    <w:rsid w:val="00450FFF"/>
    <w:rsid w:val="00451C7B"/>
    <w:rsid w:val="00451DFE"/>
    <w:rsid w:val="00453C96"/>
    <w:rsid w:val="0045434A"/>
    <w:rsid w:val="004562C9"/>
    <w:rsid w:val="0046008C"/>
    <w:rsid w:val="00462A2E"/>
    <w:rsid w:val="00464700"/>
    <w:rsid w:val="004647EC"/>
    <w:rsid w:val="004655A7"/>
    <w:rsid w:val="004664DD"/>
    <w:rsid w:val="00466FC9"/>
    <w:rsid w:val="0046716F"/>
    <w:rsid w:val="0046751C"/>
    <w:rsid w:val="00470CED"/>
    <w:rsid w:val="00471392"/>
    <w:rsid w:val="00473799"/>
    <w:rsid w:val="004761A5"/>
    <w:rsid w:val="004761F3"/>
    <w:rsid w:val="0048043E"/>
    <w:rsid w:val="00480CB8"/>
    <w:rsid w:val="00481C29"/>
    <w:rsid w:val="00481FE6"/>
    <w:rsid w:val="00482861"/>
    <w:rsid w:val="0048310C"/>
    <w:rsid w:val="00486067"/>
    <w:rsid w:val="00486830"/>
    <w:rsid w:val="00486D8F"/>
    <w:rsid w:val="0048791E"/>
    <w:rsid w:val="00487BA2"/>
    <w:rsid w:val="004903FB"/>
    <w:rsid w:val="00491057"/>
    <w:rsid w:val="00491193"/>
    <w:rsid w:val="0049124E"/>
    <w:rsid w:val="004935D3"/>
    <w:rsid w:val="00493D7A"/>
    <w:rsid w:val="0049744B"/>
    <w:rsid w:val="004979D7"/>
    <w:rsid w:val="004A054E"/>
    <w:rsid w:val="004A1AC8"/>
    <w:rsid w:val="004A1BD1"/>
    <w:rsid w:val="004A4C74"/>
    <w:rsid w:val="004A4C7B"/>
    <w:rsid w:val="004A4EA3"/>
    <w:rsid w:val="004A6B4A"/>
    <w:rsid w:val="004A73FE"/>
    <w:rsid w:val="004B115E"/>
    <w:rsid w:val="004B11FF"/>
    <w:rsid w:val="004B2E55"/>
    <w:rsid w:val="004B3509"/>
    <w:rsid w:val="004B434C"/>
    <w:rsid w:val="004B4415"/>
    <w:rsid w:val="004B5957"/>
    <w:rsid w:val="004B6E90"/>
    <w:rsid w:val="004B703E"/>
    <w:rsid w:val="004C0E6C"/>
    <w:rsid w:val="004C1967"/>
    <w:rsid w:val="004C2D6A"/>
    <w:rsid w:val="004C4272"/>
    <w:rsid w:val="004C77DC"/>
    <w:rsid w:val="004C7EF0"/>
    <w:rsid w:val="004D0741"/>
    <w:rsid w:val="004D2D87"/>
    <w:rsid w:val="004D4203"/>
    <w:rsid w:val="004D6082"/>
    <w:rsid w:val="004D638B"/>
    <w:rsid w:val="004E3236"/>
    <w:rsid w:val="004E3C50"/>
    <w:rsid w:val="004E3E91"/>
    <w:rsid w:val="004E448D"/>
    <w:rsid w:val="004E455D"/>
    <w:rsid w:val="004E5E57"/>
    <w:rsid w:val="004E7D34"/>
    <w:rsid w:val="004F0EC2"/>
    <w:rsid w:val="004F53B2"/>
    <w:rsid w:val="004F721D"/>
    <w:rsid w:val="0050037B"/>
    <w:rsid w:val="0050130E"/>
    <w:rsid w:val="00504037"/>
    <w:rsid w:val="00504333"/>
    <w:rsid w:val="005044EF"/>
    <w:rsid w:val="00506814"/>
    <w:rsid w:val="00507B1B"/>
    <w:rsid w:val="0051301B"/>
    <w:rsid w:val="00514760"/>
    <w:rsid w:val="005150D1"/>
    <w:rsid w:val="005153EB"/>
    <w:rsid w:val="005176E2"/>
    <w:rsid w:val="005203DF"/>
    <w:rsid w:val="00521FB2"/>
    <w:rsid w:val="0052356E"/>
    <w:rsid w:val="00524F7A"/>
    <w:rsid w:val="00525D9A"/>
    <w:rsid w:val="00526131"/>
    <w:rsid w:val="00526291"/>
    <w:rsid w:val="005262CC"/>
    <w:rsid w:val="00526A46"/>
    <w:rsid w:val="00527614"/>
    <w:rsid w:val="00527D8D"/>
    <w:rsid w:val="005304CE"/>
    <w:rsid w:val="0053056C"/>
    <w:rsid w:val="00530A38"/>
    <w:rsid w:val="00531528"/>
    <w:rsid w:val="00531FFD"/>
    <w:rsid w:val="005335A1"/>
    <w:rsid w:val="005342E6"/>
    <w:rsid w:val="0053668A"/>
    <w:rsid w:val="005419DA"/>
    <w:rsid w:val="00543187"/>
    <w:rsid w:val="0054375F"/>
    <w:rsid w:val="005458F3"/>
    <w:rsid w:val="00545D65"/>
    <w:rsid w:val="0054686F"/>
    <w:rsid w:val="00553E22"/>
    <w:rsid w:val="00554A8F"/>
    <w:rsid w:val="00554E64"/>
    <w:rsid w:val="005570B3"/>
    <w:rsid w:val="00557C30"/>
    <w:rsid w:val="00563663"/>
    <w:rsid w:val="0056471A"/>
    <w:rsid w:val="00564ACA"/>
    <w:rsid w:val="00566129"/>
    <w:rsid w:val="00567513"/>
    <w:rsid w:val="00567AD7"/>
    <w:rsid w:val="00567F56"/>
    <w:rsid w:val="00570AC1"/>
    <w:rsid w:val="00574F17"/>
    <w:rsid w:val="005805CA"/>
    <w:rsid w:val="00580663"/>
    <w:rsid w:val="00580FD7"/>
    <w:rsid w:val="00581101"/>
    <w:rsid w:val="00584685"/>
    <w:rsid w:val="005878DC"/>
    <w:rsid w:val="00587EE1"/>
    <w:rsid w:val="00591DBD"/>
    <w:rsid w:val="00591DD4"/>
    <w:rsid w:val="0059214A"/>
    <w:rsid w:val="005937EA"/>
    <w:rsid w:val="00597339"/>
    <w:rsid w:val="005A12C3"/>
    <w:rsid w:val="005A3F42"/>
    <w:rsid w:val="005A4101"/>
    <w:rsid w:val="005A6435"/>
    <w:rsid w:val="005A72E5"/>
    <w:rsid w:val="005B003E"/>
    <w:rsid w:val="005B1363"/>
    <w:rsid w:val="005B2161"/>
    <w:rsid w:val="005B4875"/>
    <w:rsid w:val="005B56EC"/>
    <w:rsid w:val="005C1DB8"/>
    <w:rsid w:val="005C243D"/>
    <w:rsid w:val="005C365F"/>
    <w:rsid w:val="005C41CA"/>
    <w:rsid w:val="005C6DD9"/>
    <w:rsid w:val="005C7AB4"/>
    <w:rsid w:val="005C7FBF"/>
    <w:rsid w:val="005D00C2"/>
    <w:rsid w:val="005D02B2"/>
    <w:rsid w:val="005D3179"/>
    <w:rsid w:val="005D4002"/>
    <w:rsid w:val="005D4AF3"/>
    <w:rsid w:val="005E0E0C"/>
    <w:rsid w:val="005E2DB7"/>
    <w:rsid w:val="005E4228"/>
    <w:rsid w:val="005E44E1"/>
    <w:rsid w:val="005E48DA"/>
    <w:rsid w:val="005E5683"/>
    <w:rsid w:val="005E5F0D"/>
    <w:rsid w:val="005E6028"/>
    <w:rsid w:val="005E7AD3"/>
    <w:rsid w:val="005F02C8"/>
    <w:rsid w:val="005F09F9"/>
    <w:rsid w:val="005F1CA7"/>
    <w:rsid w:val="005F4343"/>
    <w:rsid w:val="005F4AC5"/>
    <w:rsid w:val="005F59D9"/>
    <w:rsid w:val="005F6F86"/>
    <w:rsid w:val="005F745F"/>
    <w:rsid w:val="006049F8"/>
    <w:rsid w:val="006060C5"/>
    <w:rsid w:val="006103A7"/>
    <w:rsid w:val="00615690"/>
    <w:rsid w:val="00615CC0"/>
    <w:rsid w:val="0061745E"/>
    <w:rsid w:val="006208F4"/>
    <w:rsid w:val="0062098D"/>
    <w:rsid w:val="00621AEC"/>
    <w:rsid w:val="00622685"/>
    <w:rsid w:val="00626930"/>
    <w:rsid w:val="00627115"/>
    <w:rsid w:val="00630848"/>
    <w:rsid w:val="00633641"/>
    <w:rsid w:val="00634A39"/>
    <w:rsid w:val="0063508E"/>
    <w:rsid w:val="00635356"/>
    <w:rsid w:val="006362BE"/>
    <w:rsid w:val="00637CB4"/>
    <w:rsid w:val="006400FD"/>
    <w:rsid w:val="006410CE"/>
    <w:rsid w:val="00641D7B"/>
    <w:rsid w:val="00644473"/>
    <w:rsid w:val="006464A2"/>
    <w:rsid w:val="00646826"/>
    <w:rsid w:val="00651270"/>
    <w:rsid w:val="00651AA2"/>
    <w:rsid w:val="006520B7"/>
    <w:rsid w:val="0065396F"/>
    <w:rsid w:val="00653D8B"/>
    <w:rsid w:val="00654FBF"/>
    <w:rsid w:val="006569B6"/>
    <w:rsid w:val="006577A6"/>
    <w:rsid w:val="00661F61"/>
    <w:rsid w:val="00662BAB"/>
    <w:rsid w:val="00664605"/>
    <w:rsid w:val="00665D7E"/>
    <w:rsid w:val="00665E8E"/>
    <w:rsid w:val="00666C1A"/>
    <w:rsid w:val="0067145A"/>
    <w:rsid w:val="00671B8C"/>
    <w:rsid w:val="00673BD4"/>
    <w:rsid w:val="00676BC9"/>
    <w:rsid w:val="00677C06"/>
    <w:rsid w:val="00680FD8"/>
    <w:rsid w:val="006811DE"/>
    <w:rsid w:val="006833CE"/>
    <w:rsid w:val="00683A3B"/>
    <w:rsid w:val="0068445D"/>
    <w:rsid w:val="006874B5"/>
    <w:rsid w:val="00687B59"/>
    <w:rsid w:val="00687C95"/>
    <w:rsid w:val="006903BA"/>
    <w:rsid w:val="0069128E"/>
    <w:rsid w:val="006928B4"/>
    <w:rsid w:val="00693579"/>
    <w:rsid w:val="00694015"/>
    <w:rsid w:val="0069611A"/>
    <w:rsid w:val="00696555"/>
    <w:rsid w:val="00697A11"/>
    <w:rsid w:val="006A0383"/>
    <w:rsid w:val="006A3638"/>
    <w:rsid w:val="006A399A"/>
    <w:rsid w:val="006A3E14"/>
    <w:rsid w:val="006A423D"/>
    <w:rsid w:val="006A7F9D"/>
    <w:rsid w:val="006B1BD4"/>
    <w:rsid w:val="006B2A4C"/>
    <w:rsid w:val="006B67FD"/>
    <w:rsid w:val="006B6F5B"/>
    <w:rsid w:val="006C0239"/>
    <w:rsid w:val="006C143D"/>
    <w:rsid w:val="006C3630"/>
    <w:rsid w:val="006C4388"/>
    <w:rsid w:val="006C493C"/>
    <w:rsid w:val="006C50CA"/>
    <w:rsid w:val="006D06CF"/>
    <w:rsid w:val="006D227F"/>
    <w:rsid w:val="006D3656"/>
    <w:rsid w:val="006D3990"/>
    <w:rsid w:val="006D565C"/>
    <w:rsid w:val="006D6736"/>
    <w:rsid w:val="006D7C9B"/>
    <w:rsid w:val="006D7EE3"/>
    <w:rsid w:val="006E0B28"/>
    <w:rsid w:val="006E0F8B"/>
    <w:rsid w:val="006E23B4"/>
    <w:rsid w:val="006E4791"/>
    <w:rsid w:val="006E59C7"/>
    <w:rsid w:val="006E6939"/>
    <w:rsid w:val="006E7D89"/>
    <w:rsid w:val="006F17E8"/>
    <w:rsid w:val="006F234E"/>
    <w:rsid w:val="006F4E7C"/>
    <w:rsid w:val="007005A6"/>
    <w:rsid w:val="00702188"/>
    <w:rsid w:val="00703BF0"/>
    <w:rsid w:val="007054F7"/>
    <w:rsid w:val="00705A8E"/>
    <w:rsid w:val="00706B24"/>
    <w:rsid w:val="00707AA0"/>
    <w:rsid w:val="00707AAD"/>
    <w:rsid w:val="007118CF"/>
    <w:rsid w:val="00712FB3"/>
    <w:rsid w:val="00715C3F"/>
    <w:rsid w:val="00715FF0"/>
    <w:rsid w:val="00716567"/>
    <w:rsid w:val="00721906"/>
    <w:rsid w:val="00722D86"/>
    <w:rsid w:val="007233FE"/>
    <w:rsid w:val="00723969"/>
    <w:rsid w:val="00727926"/>
    <w:rsid w:val="00727A49"/>
    <w:rsid w:val="00727CBD"/>
    <w:rsid w:val="007315AE"/>
    <w:rsid w:val="00731949"/>
    <w:rsid w:val="00732029"/>
    <w:rsid w:val="00734635"/>
    <w:rsid w:val="00734851"/>
    <w:rsid w:val="00741392"/>
    <w:rsid w:val="00742A10"/>
    <w:rsid w:val="00744A79"/>
    <w:rsid w:val="0074567F"/>
    <w:rsid w:val="00750271"/>
    <w:rsid w:val="00750560"/>
    <w:rsid w:val="00750738"/>
    <w:rsid w:val="00753CE7"/>
    <w:rsid w:val="0076010F"/>
    <w:rsid w:val="007607A7"/>
    <w:rsid w:val="00760BC1"/>
    <w:rsid w:val="00761071"/>
    <w:rsid w:val="00761F9D"/>
    <w:rsid w:val="007635C2"/>
    <w:rsid w:val="00764299"/>
    <w:rsid w:val="007663DF"/>
    <w:rsid w:val="00772320"/>
    <w:rsid w:val="0077447E"/>
    <w:rsid w:val="007747D2"/>
    <w:rsid w:val="007754EE"/>
    <w:rsid w:val="00775FC4"/>
    <w:rsid w:val="007762DE"/>
    <w:rsid w:val="00776951"/>
    <w:rsid w:val="00776E2E"/>
    <w:rsid w:val="007771CC"/>
    <w:rsid w:val="0078053D"/>
    <w:rsid w:val="00785081"/>
    <w:rsid w:val="007852E5"/>
    <w:rsid w:val="007866F2"/>
    <w:rsid w:val="007902D3"/>
    <w:rsid w:val="00795DFB"/>
    <w:rsid w:val="007974CE"/>
    <w:rsid w:val="007A005B"/>
    <w:rsid w:val="007A1C20"/>
    <w:rsid w:val="007A3824"/>
    <w:rsid w:val="007A63A5"/>
    <w:rsid w:val="007A6E61"/>
    <w:rsid w:val="007A7B1D"/>
    <w:rsid w:val="007B02BA"/>
    <w:rsid w:val="007B0E0C"/>
    <w:rsid w:val="007B1723"/>
    <w:rsid w:val="007B1B8D"/>
    <w:rsid w:val="007B1DD1"/>
    <w:rsid w:val="007B1F77"/>
    <w:rsid w:val="007B2180"/>
    <w:rsid w:val="007B281D"/>
    <w:rsid w:val="007B3CC0"/>
    <w:rsid w:val="007B4282"/>
    <w:rsid w:val="007B60FB"/>
    <w:rsid w:val="007C139A"/>
    <w:rsid w:val="007C2B2F"/>
    <w:rsid w:val="007C6054"/>
    <w:rsid w:val="007C664A"/>
    <w:rsid w:val="007C6C09"/>
    <w:rsid w:val="007D2785"/>
    <w:rsid w:val="007D4351"/>
    <w:rsid w:val="007D5F6B"/>
    <w:rsid w:val="007D6003"/>
    <w:rsid w:val="007D7071"/>
    <w:rsid w:val="007D7E64"/>
    <w:rsid w:val="007E17C9"/>
    <w:rsid w:val="007E2557"/>
    <w:rsid w:val="007E40B5"/>
    <w:rsid w:val="007E5B9B"/>
    <w:rsid w:val="007E6369"/>
    <w:rsid w:val="007E70B3"/>
    <w:rsid w:val="007E7C63"/>
    <w:rsid w:val="007F1852"/>
    <w:rsid w:val="007F40D1"/>
    <w:rsid w:val="007F410A"/>
    <w:rsid w:val="007F55AE"/>
    <w:rsid w:val="007F71D7"/>
    <w:rsid w:val="008034C6"/>
    <w:rsid w:val="00803CC8"/>
    <w:rsid w:val="00804224"/>
    <w:rsid w:val="0080573A"/>
    <w:rsid w:val="00805D21"/>
    <w:rsid w:val="00806FFC"/>
    <w:rsid w:val="0080779F"/>
    <w:rsid w:val="008101E0"/>
    <w:rsid w:val="00811A82"/>
    <w:rsid w:val="00813513"/>
    <w:rsid w:val="00814CD8"/>
    <w:rsid w:val="00814E53"/>
    <w:rsid w:val="008166D8"/>
    <w:rsid w:val="00822920"/>
    <w:rsid w:val="00823863"/>
    <w:rsid w:val="00830B4B"/>
    <w:rsid w:val="00836370"/>
    <w:rsid w:val="0083682A"/>
    <w:rsid w:val="00837A58"/>
    <w:rsid w:val="00837E6C"/>
    <w:rsid w:val="00843A64"/>
    <w:rsid w:val="00845957"/>
    <w:rsid w:val="008473B7"/>
    <w:rsid w:val="008476A3"/>
    <w:rsid w:val="0084782D"/>
    <w:rsid w:val="00847B30"/>
    <w:rsid w:val="008523F6"/>
    <w:rsid w:val="00854B75"/>
    <w:rsid w:val="00855BFE"/>
    <w:rsid w:val="008567DC"/>
    <w:rsid w:val="0085783D"/>
    <w:rsid w:val="008601D8"/>
    <w:rsid w:val="00861A69"/>
    <w:rsid w:val="00862F86"/>
    <w:rsid w:val="0086428B"/>
    <w:rsid w:val="00865E99"/>
    <w:rsid w:val="00866CE0"/>
    <w:rsid w:val="008729EB"/>
    <w:rsid w:val="00872D97"/>
    <w:rsid w:val="008737CE"/>
    <w:rsid w:val="008738FD"/>
    <w:rsid w:val="0087394A"/>
    <w:rsid w:val="0087461E"/>
    <w:rsid w:val="00874920"/>
    <w:rsid w:val="00874FC1"/>
    <w:rsid w:val="00875D81"/>
    <w:rsid w:val="00881BF3"/>
    <w:rsid w:val="0088361E"/>
    <w:rsid w:val="0088387C"/>
    <w:rsid w:val="00886715"/>
    <w:rsid w:val="00886D19"/>
    <w:rsid w:val="0088749D"/>
    <w:rsid w:val="0089094F"/>
    <w:rsid w:val="00890CD2"/>
    <w:rsid w:val="00891246"/>
    <w:rsid w:val="008938EA"/>
    <w:rsid w:val="00894993"/>
    <w:rsid w:val="008963B7"/>
    <w:rsid w:val="00896D5D"/>
    <w:rsid w:val="008A1C5D"/>
    <w:rsid w:val="008A5C9A"/>
    <w:rsid w:val="008A607B"/>
    <w:rsid w:val="008A6A80"/>
    <w:rsid w:val="008B1D6A"/>
    <w:rsid w:val="008B2118"/>
    <w:rsid w:val="008B2407"/>
    <w:rsid w:val="008B3B35"/>
    <w:rsid w:val="008B3BCD"/>
    <w:rsid w:val="008B52CB"/>
    <w:rsid w:val="008B665E"/>
    <w:rsid w:val="008C104C"/>
    <w:rsid w:val="008C1544"/>
    <w:rsid w:val="008C2DEC"/>
    <w:rsid w:val="008C555C"/>
    <w:rsid w:val="008C6891"/>
    <w:rsid w:val="008C6D5B"/>
    <w:rsid w:val="008C7623"/>
    <w:rsid w:val="008D0AEC"/>
    <w:rsid w:val="008D1E1F"/>
    <w:rsid w:val="008D230E"/>
    <w:rsid w:val="008D2F33"/>
    <w:rsid w:val="008D415F"/>
    <w:rsid w:val="008D50D4"/>
    <w:rsid w:val="008D57A8"/>
    <w:rsid w:val="008D6AB1"/>
    <w:rsid w:val="008D7575"/>
    <w:rsid w:val="008D7A71"/>
    <w:rsid w:val="008E0E0B"/>
    <w:rsid w:val="008E2BB1"/>
    <w:rsid w:val="008E3144"/>
    <w:rsid w:val="008E423C"/>
    <w:rsid w:val="008F0CAD"/>
    <w:rsid w:val="008F1AF7"/>
    <w:rsid w:val="008F21F6"/>
    <w:rsid w:val="008F338D"/>
    <w:rsid w:val="008F7D2E"/>
    <w:rsid w:val="009017DD"/>
    <w:rsid w:val="009038C9"/>
    <w:rsid w:val="00905165"/>
    <w:rsid w:val="00905493"/>
    <w:rsid w:val="00906F95"/>
    <w:rsid w:val="00907D87"/>
    <w:rsid w:val="00910AF4"/>
    <w:rsid w:val="00910C37"/>
    <w:rsid w:val="009156EC"/>
    <w:rsid w:val="00917A34"/>
    <w:rsid w:val="00920CE4"/>
    <w:rsid w:val="0092144D"/>
    <w:rsid w:val="00921488"/>
    <w:rsid w:val="0092225A"/>
    <w:rsid w:val="00923850"/>
    <w:rsid w:val="00923EA8"/>
    <w:rsid w:val="009240B6"/>
    <w:rsid w:val="00926819"/>
    <w:rsid w:val="00927395"/>
    <w:rsid w:val="00927A5B"/>
    <w:rsid w:val="00927CB7"/>
    <w:rsid w:val="00932F69"/>
    <w:rsid w:val="009331BA"/>
    <w:rsid w:val="00933356"/>
    <w:rsid w:val="00934FEA"/>
    <w:rsid w:val="0093621A"/>
    <w:rsid w:val="00937469"/>
    <w:rsid w:val="0094061F"/>
    <w:rsid w:val="00941434"/>
    <w:rsid w:val="0094595C"/>
    <w:rsid w:val="009472DA"/>
    <w:rsid w:val="009502B8"/>
    <w:rsid w:val="009506A3"/>
    <w:rsid w:val="0095164D"/>
    <w:rsid w:val="009534CC"/>
    <w:rsid w:val="00953AF8"/>
    <w:rsid w:val="00954595"/>
    <w:rsid w:val="00954678"/>
    <w:rsid w:val="009559C7"/>
    <w:rsid w:val="00957CE7"/>
    <w:rsid w:val="00960085"/>
    <w:rsid w:val="00960290"/>
    <w:rsid w:val="009616E9"/>
    <w:rsid w:val="00963041"/>
    <w:rsid w:val="00963633"/>
    <w:rsid w:val="009679E9"/>
    <w:rsid w:val="00970F53"/>
    <w:rsid w:val="00971B40"/>
    <w:rsid w:val="00971F3B"/>
    <w:rsid w:val="00972402"/>
    <w:rsid w:val="00972E8B"/>
    <w:rsid w:val="00974D74"/>
    <w:rsid w:val="0097545E"/>
    <w:rsid w:val="00976A39"/>
    <w:rsid w:val="00977AB0"/>
    <w:rsid w:val="009817F5"/>
    <w:rsid w:val="00982ED1"/>
    <w:rsid w:val="00984752"/>
    <w:rsid w:val="00986567"/>
    <w:rsid w:val="009870EE"/>
    <w:rsid w:val="00991F11"/>
    <w:rsid w:val="009974D9"/>
    <w:rsid w:val="00997E71"/>
    <w:rsid w:val="009A058A"/>
    <w:rsid w:val="009A06C3"/>
    <w:rsid w:val="009A1E91"/>
    <w:rsid w:val="009A37B8"/>
    <w:rsid w:val="009A6841"/>
    <w:rsid w:val="009A78A0"/>
    <w:rsid w:val="009A7F93"/>
    <w:rsid w:val="009B1801"/>
    <w:rsid w:val="009B2877"/>
    <w:rsid w:val="009B3CD3"/>
    <w:rsid w:val="009B43DC"/>
    <w:rsid w:val="009B503F"/>
    <w:rsid w:val="009B575B"/>
    <w:rsid w:val="009B5DEA"/>
    <w:rsid w:val="009B5E4B"/>
    <w:rsid w:val="009B7A8E"/>
    <w:rsid w:val="009B7C85"/>
    <w:rsid w:val="009B7E8A"/>
    <w:rsid w:val="009C0076"/>
    <w:rsid w:val="009C0CBD"/>
    <w:rsid w:val="009C258F"/>
    <w:rsid w:val="009C3612"/>
    <w:rsid w:val="009C541E"/>
    <w:rsid w:val="009D0CDB"/>
    <w:rsid w:val="009D187C"/>
    <w:rsid w:val="009D1F0A"/>
    <w:rsid w:val="009D2C8F"/>
    <w:rsid w:val="009D43A6"/>
    <w:rsid w:val="009D451F"/>
    <w:rsid w:val="009D46A5"/>
    <w:rsid w:val="009D5540"/>
    <w:rsid w:val="009D62C6"/>
    <w:rsid w:val="009E0B4C"/>
    <w:rsid w:val="009E1CA5"/>
    <w:rsid w:val="009E466C"/>
    <w:rsid w:val="009E6091"/>
    <w:rsid w:val="009E6E1D"/>
    <w:rsid w:val="009E77D9"/>
    <w:rsid w:val="009E7BB4"/>
    <w:rsid w:val="009F144E"/>
    <w:rsid w:val="009F1AE2"/>
    <w:rsid w:val="009F21B9"/>
    <w:rsid w:val="009F3A90"/>
    <w:rsid w:val="009F3AED"/>
    <w:rsid w:val="009F507B"/>
    <w:rsid w:val="009F58B7"/>
    <w:rsid w:val="009F64DE"/>
    <w:rsid w:val="00A00E2F"/>
    <w:rsid w:val="00A03DA9"/>
    <w:rsid w:val="00A0466D"/>
    <w:rsid w:val="00A05BCC"/>
    <w:rsid w:val="00A0646C"/>
    <w:rsid w:val="00A07133"/>
    <w:rsid w:val="00A11B75"/>
    <w:rsid w:val="00A12477"/>
    <w:rsid w:val="00A14A3B"/>
    <w:rsid w:val="00A159EF"/>
    <w:rsid w:val="00A16982"/>
    <w:rsid w:val="00A16E17"/>
    <w:rsid w:val="00A20044"/>
    <w:rsid w:val="00A20767"/>
    <w:rsid w:val="00A213FD"/>
    <w:rsid w:val="00A23174"/>
    <w:rsid w:val="00A25028"/>
    <w:rsid w:val="00A2597F"/>
    <w:rsid w:val="00A30866"/>
    <w:rsid w:val="00A31F97"/>
    <w:rsid w:val="00A32B94"/>
    <w:rsid w:val="00A337C2"/>
    <w:rsid w:val="00A34703"/>
    <w:rsid w:val="00A35602"/>
    <w:rsid w:val="00A41952"/>
    <w:rsid w:val="00A43A0E"/>
    <w:rsid w:val="00A45085"/>
    <w:rsid w:val="00A500A0"/>
    <w:rsid w:val="00A61602"/>
    <w:rsid w:val="00A65D14"/>
    <w:rsid w:val="00A67430"/>
    <w:rsid w:val="00A6763A"/>
    <w:rsid w:val="00A70BDB"/>
    <w:rsid w:val="00A71A2E"/>
    <w:rsid w:val="00A71F01"/>
    <w:rsid w:val="00A75138"/>
    <w:rsid w:val="00A75ADF"/>
    <w:rsid w:val="00A7657C"/>
    <w:rsid w:val="00A7666A"/>
    <w:rsid w:val="00A8054B"/>
    <w:rsid w:val="00A80D8E"/>
    <w:rsid w:val="00A82732"/>
    <w:rsid w:val="00A82A11"/>
    <w:rsid w:val="00A865A9"/>
    <w:rsid w:val="00A86B40"/>
    <w:rsid w:val="00A90EFB"/>
    <w:rsid w:val="00A91333"/>
    <w:rsid w:val="00A914C0"/>
    <w:rsid w:val="00A92F40"/>
    <w:rsid w:val="00A9335A"/>
    <w:rsid w:val="00A96B68"/>
    <w:rsid w:val="00AA0390"/>
    <w:rsid w:val="00AA03F3"/>
    <w:rsid w:val="00AA0D60"/>
    <w:rsid w:val="00AA1CC7"/>
    <w:rsid w:val="00AA739B"/>
    <w:rsid w:val="00AA75A0"/>
    <w:rsid w:val="00AB14B7"/>
    <w:rsid w:val="00AB1DCE"/>
    <w:rsid w:val="00AB20FA"/>
    <w:rsid w:val="00AB21A4"/>
    <w:rsid w:val="00AB2C12"/>
    <w:rsid w:val="00AB2EF1"/>
    <w:rsid w:val="00AB312B"/>
    <w:rsid w:val="00AB69CB"/>
    <w:rsid w:val="00AB7211"/>
    <w:rsid w:val="00AC05C7"/>
    <w:rsid w:val="00AC08AC"/>
    <w:rsid w:val="00AC21C4"/>
    <w:rsid w:val="00AC28F5"/>
    <w:rsid w:val="00AC3198"/>
    <w:rsid w:val="00AC45A4"/>
    <w:rsid w:val="00AC55D3"/>
    <w:rsid w:val="00AC58EF"/>
    <w:rsid w:val="00AC5F78"/>
    <w:rsid w:val="00AC7018"/>
    <w:rsid w:val="00AC7C03"/>
    <w:rsid w:val="00AD066C"/>
    <w:rsid w:val="00AD1607"/>
    <w:rsid w:val="00AD1E00"/>
    <w:rsid w:val="00AD2AA8"/>
    <w:rsid w:val="00AD5665"/>
    <w:rsid w:val="00AD688A"/>
    <w:rsid w:val="00AD7413"/>
    <w:rsid w:val="00AE107A"/>
    <w:rsid w:val="00AE24A1"/>
    <w:rsid w:val="00AE51F0"/>
    <w:rsid w:val="00AE59FA"/>
    <w:rsid w:val="00AE6645"/>
    <w:rsid w:val="00AE6C18"/>
    <w:rsid w:val="00AE73CF"/>
    <w:rsid w:val="00AE7F23"/>
    <w:rsid w:val="00AF029B"/>
    <w:rsid w:val="00AF2910"/>
    <w:rsid w:val="00AF2B21"/>
    <w:rsid w:val="00AF33F4"/>
    <w:rsid w:val="00AF40C5"/>
    <w:rsid w:val="00AF5FB6"/>
    <w:rsid w:val="00AF641F"/>
    <w:rsid w:val="00AF6617"/>
    <w:rsid w:val="00AF6B5A"/>
    <w:rsid w:val="00AF6E2F"/>
    <w:rsid w:val="00B02AD6"/>
    <w:rsid w:val="00B0355B"/>
    <w:rsid w:val="00B051E3"/>
    <w:rsid w:val="00B056FB"/>
    <w:rsid w:val="00B063E7"/>
    <w:rsid w:val="00B11FB3"/>
    <w:rsid w:val="00B12363"/>
    <w:rsid w:val="00B13CED"/>
    <w:rsid w:val="00B13E16"/>
    <w:rsid w:val="00B1578A"/>
    <w:rsid w:val="00B2190E"/>
    <w:rsid w:val="00B24020"/>
    <w:rsid w:val="00B25730"/>
    <w:rsid w:val="00B26247"/>
    <w:rsid w:val="00B264F2"/>
    <w:rsid w:val="00B26855"/>
    <w:rsid w:val="00B26CCB"/>
    <w:rsid w:val="00B27C37"/>
    <w:rsid w:val="00B316B8"/>
    <w:rsid w:val="00B32D3E"/>
    <w:rsid w:val="00B33454"/>
    <w:rsid w:val="00B33D32"/>
    <w:rsid w:val="00B350F0"/>
    <w:rsid w:val="00B35447"/>
    <w:rsid w:val="00B35A19"/>
    <w:rsid w:val="00B35E71"/>
    <w:rsid w:val="00B373A1"/>
    <w:rsid w:val="00B37F08"/>
    <w:rsid w:val="00B42C17"/>
    <w:rsid w:val="00B45AD4"/>
    <w:rsid w:val="00B474F7"/>
    <w:rsid w:val="00B47CE1"/>
    <w:rsid w:val="00B542EF"/>
    <w:rsid w:val="00B565E0"/>
    <w:rsid w:val="00B57057"/>
    <w:rsid w:val="00B57878"/>
    <w:rsid w:val="00B57FB9"/>
    <w:rsid w:val="00B604A1"/>
    <w:rsid w:val="00B609D4"/>
    <w:rsid w:val="00B60ABC"/>
    <w:rsid w:val="00B60BFE"/>
    <w:rsid w:val="00B613D7"/>
    <w:rsid w:val="00B618CF"/>
    <w:rsid w:val="00B63995"/>
    <w:rsid w:val="00B63C83"/>
    <w:rsid w:val="00B652C6"/>
    <w:rsid w:val="00B658BB"/>
    <w:rsid w:val="00B665DB"/>
    <w:rsid w:val="00B66B68"/>
    <w:rsid w:val="00B67544"/>
    <w:rsid w:val="00B704FC"/>
    <w:rsid w:val="00B7072C"/>
    <w:rsid w:val="00B73694"/>
    <w:rsid w:val="00B73C11"/>
    <w:rsid w:val="00B75DCD"/>
    <w:rsid w:val="00B81904"/>
    <w:rsid w:val="00B81CE7"/>
    <w:rsid w:val="00B82667"/>
    <w:rsid w:val="00B82DC1"/>
    <w:rsid w:val="00B8357D"/>
    <w:rsid w:val="00B83B0C"/>
    <w:rsid w:val="00B83DD7"/>
    <w:rsid w:val="00B8466D"/>
    <w:rsid w:val="00B84A95"/>
    <w:rsid w:val="00B84C00"/>
    <w:rsid w:val="00B87FE6"/>
    <w:rsid w:val="00B9111B"/>
    <w:rsid w:val="00B91BC0"/>
    <w:rsid w:val="00B9206B"/>
    <w:rsid w:val="00B94391"/>
    <w:rsid w:val="00B945F9"/>
    <w:rsid w:val="00B94CF5"/>
    <w:rsid w:val="00B95156"/>
    <w:rsid w:val="00B951A7"/>
    <w:rsid w:val="00B9562F"/>
    <w:rsid w:val="00B961F5"/>
    <w:rsid w:val="00B97956"/>
    <w:rsid w:val="00BA2D15"/>
    <w:rsid w:val="00BA2EE1"/>
    <w:rsid w:val="00BA3BB3"/>
    <w:rsid w:val="00BA624A"/>
    <w:rsid w:val="00BA6343"/>
    <w:rsid w:val="00BB08DB"/>
    <w:rsid w:val="00BB0984"/>
    <w:rsid w:val="00BB1EDF"/>
    <w:rsid w:val="00BB31F1"/>
    <w:rsid w:val="00BB5BF1"/>
    <w:rsid w:val="00BB6CCF"/>
    <w:rsid w:val="00BB7FE1"/>
    <w:rsid w:val="00BC033F"/>
    <w:rsid w:val="00BC07BA"/>
    <w:rsid w:val="00BD068E"/>
    <w:rsid w:val="00BD3DFC"/>
    <w:rsid w:val="00BD597A"/>
    <w:rsid w:val="00BD6318"/>
    <w:rsid w:val="00BD7876"/>
    <w:rsid w:val="00BE0279"/>
    <w:rsid w:val="00BE0814"/>
    <w:rsid w:val="00BE0F2E"/>
    <w:rsid w:val="00BE1E74"/>
    <w:rsid w:val="00BE27EA"/>
    <w:rsid w:val="00BE35BD"/>
    <w:rsid w:val="00BF2962"/>
    <w:rsid w:val="00BF3B89"/>
    <w:rsid w:val="00BF3ECB"/>
    <w:rsid w:val="00BF46EE"/>
    <w:rsid w:val="00BF6A25"/>
    <w:rsid w:val="00C00E18"/>
    <w:rsid w:val="00C04AFF"/>
    <w:rsid w:val="00C05088"/>
    <w:rsid w:val="00C066CB"/>
    <w:rsid w:val="00C07044"/>
    <w:rsid w:val="00C10620"/>
    <w:rsid w:val="00C10797"/>
    <w:rsid w:val="00C10DCC"/>
    <w:rsid w:val="00C1167C"/>
    <w:rsid w:val="00C11AC7"/>
    <w:rsid w:val="00C12D72"/>
    <w:rsid w:val="00C143DD"/>
    <w:rsid w:val="00C1448C"/>
    <w:rsid w:val="00C15CE9"/>
    <w:rsid w:val="00C160A3"/>
    <w:rsid w:val="00C162F1"/>
    <w:rsid w:val="00C177A1"/>
    <w:rsid w:val="00C206E0"/>
    <w:rsid w:val="00C20969"/>
    <w:rsid w:val="00C2342A"/>
    <w:rsid w:val="00C24E84"/>
    <w:rsid w:val="00C2507F"/>
    <w:rsid w:val="00C27293"/>
    <w:rsid w:val="00C27A85"/>
    <w:rsid w:val="00C27BAA"/>
    <w:rsid w:val="00C30F86"/>
    <w:rsid w:val="00C3412C"/>
    <w:rsid w:val="00C359F4"/>
    <w:rsid w:val="00C36F73"/>
    <w:rsid w:val="00C37A3C"/>
    <w:rsid w:val="00C37CB6"/>
    <w:rsid w:val="00C37E65"/>
    <w:rsid w:val="00C419AA"/>
    <w:rsid w:val="00C422AC"/>
    <w:rsid w:val="00C4243F"/>
    <w:rsid w:val="00C42814"/>
    <w:rsid w:val="00C42ED1"/>
    <w:rsid w:val="00C46442"/>
    <w:rsid w:val="00C467BE"/>
    <w:rsid w:val="00C50228"/>
    <w:rsid w:val="00C51F0E"/>
    <w:rsid w:val="00C52361"/>
    <w:rsid w:val="00C560DA"/>
    <w:rsid w:val="00C5613A"/>
    <w:rsid w:val="00C56ECD"/>
    <w:rsid w:val="00C60BBB"/>
    <w:rsid w:val="00C6155D"/>
    <w:rsid w:val="00C62A09"/>
    <w:rsid w:val="00C6519D"/>
    <w:rsid w:val="00C66FB1"/>
    <w:rsid w:val="00C71025"/>
    <w:rsid w:val="00C722F6"/>
    <w:rsid w:val="00C76370"/>
    <w:rsid w:val="00C76F9B"/>
    <w:rsid w:val="00C771A7"/>
    <w:rsid w:val="00C81578"/>
    <w:rsid w:val="00C83604"/>
    <w:rsid w:val="00C852A4"/>
    <w:rsid w:val="00C86F32"/>
    <w:rsid w:val="00C90746"/>
    <w:rsid w:val="00C91FFB"/>
    <w:rsid w:val="00C9380F"/>
    <w:rsid w:val="00CA03A0"/>
    <w:rsid w:val="00CA196B"/>
    <w:rsid w:val="00CA1BFB"/>
    <w:rsid w:val="00CA38C9"/>
    <w:rsid w:val="00CA52F3"/>
    <w:rsid w:val="00CA567B"/>
    <w:rsid w:val="00CB1BB5"/>
    <w:rsid w:val="00CB29C2"/>
    <w:rsid w:val="00CB51F6"/>
    <w:rsid w:val="00CC0BC1"/>
    <w:rsid w:val="00CC0F3F"/>
    <w:rsid w:val="00CC259E"/>
    <w:rsid w:val="00CC3276"/>
    <w:rsid w:val="00CC5443"/>
    <w:rsid w:val="00CC558F"/>
    <w:rsid w:val="00CC5B42"/>
    <w:rsid w:val="00CC6B73"/>
    <w:rsid w:val="00CD1136"/>
    <w:rsid w:val="00CD1952"/>
    <w:rsid w:val="00CD3A65"/>
    <w:rsid w:val="00CD7A08"/>
    <w:rsid w:val="00CE0E1E"/>
    <w:rsid w:val="00CE4AD0"/>
    <w:rsid w:val="00CE6231"/>
    <w:rsid w:val="00CE6506"/>
    <w:rsid w:val="00CF124E"/>
    <w:rsid w:val="00CF14E6"/>
    <w:rsid w:val="00CF2468"/>
    <w:rsid w:val="00CF2982"/>
    <w:rsid w:val="00CF31D3"/>
    <w:rsid w:val="00CF4F72"/>
    <w:rsid w:val="00CF6AE7"/>
    <w:rsid w:val="00CF7E2C"/>
    <w:rsid w:val="00D05692"/>
    <w:rsid w:val="00D0571B"/>
    <w:rsid w:val="00D05BB0"/>
    <w:rsid w:val="00D06DF7"/>
    <w:rsid w:val="00D12D0F"/>
    <w:rsid w:val="00D163A5"/>
    <w:rsid w:val="00D167E2"/>
    <w:rsid w:val="00D16EA7"/>
    <w:rsid w:val="00D20FCB"/>
    <w:rsid w:val="00D21892"/>
    <w:rsid w:val="00D21BC2"/>
    <w:rsid w:val="00D2284C"/>
    <w:rsid w:val="00D247D8"/>
    <w:rsid w:val="00D2581E"/>
    <w:rsid w:val="00D26C62"/>
    <w:rsid w:val="00D27008"/>
    <w:rsid w:val="00D30DE9"/>
    <w:rsid w:val="00D32433"/>
    <w:rsid w:val="00D351E6"/>
    <w:rsid w:val="00D41B7C"/>
    <w:rsid w:val="00D423BE"/>
    <w:rsid w:val="00D42916"/>
    <w:rsid w:val="00D44232"/>
    <w:rsid w:val="00D45CBD"/>
    <w:rsid w:val="00D47EC2"/>
    <w:rsid w:val="00D50F8D"/>
    <w:rsid w:val="00D519A6"/>
    <w:rsid w:val="00D521E7"/>
    <w:rsid w:val="00D536AB"/>
    <w:rsid w:val="00D546EB"/>
    <w:rsid w:val="00D5500A"/>
    <w:rsid w:val="00D552DE"/>
    <w:rsid w:val="00D559D7"/>
    <w:rsid w:val="00D56421"/>
    <w:rsid w:val="00D6038A"/>
    <w:rsid w:val="00D62B59"/>
    <w:rsid w:val="00D63951"/>
    <w:rsid w:val="00D67A83"/>
    <w:rsid w:val="00D70A22"/>
    <w:rsid w:val="00D72A31"/>
    <w:rsid w:val="00D72F26"/>
    <w:rsid w:val="00D73456"/>
    <w:rsid w:val="00D7479A"/>
    <w:rsid w:val="00D75966"/>
    <w:rsid w:val="00D7799C"/>
    <w:rsid w:val="00D80DC1"/>
    <w:rsid w:val="00D81B71"/>
    <w:rsid w:val="00D84291"/>
    <w:rsid w:val="00D85AAC"/>
    <w:rsid w:val="00D919C9"/>
    <w:rsid w:val="00D91AF6"/>
    <w:rsid w:val="00D92199"/>
    <w:rsid w:val="00D9769F"/>
    <w:rsid w:val="00DA319F"/>
    <w:rsid w:val="00DA3E2D"/>
    <w:rsid w:val="00DA4BD3"/>
    <w:rsid w:val="00DB00A0"/>
    <w:rsid w:val="00DB0236"/>
    <w:rsid w:val="00DB02DD"/>
    <w:rsid w:val="00DB288B"/>
    <w:rsid w:val="00DB2D5A"/>
    <w:rsid w:val="00DB3B2C"/>
    <w:rsid w:val="00DB435C"/>
    <w:rsid w:val="00DB74F9"/>
    <w:rsid w:val="00DC1725"/>
    <w:rsid w:val="00DC1FC2"/>
    <w:rsid w:val="00DC20C6"/>
    <w:rsid w:val="00DC35A4"/>
    <w:rsid w:val="00DC7B14"/>
    <w:rsid w:val="00DD25CE"/>
    <w:rsid w:val="00DD2B77"/>
    <w:rsid w:val="00DD4253"/>
    <w:rsid w:val="00DD6951"/>
    <w:rsid w:val="00DE084B"/>
    <w:rsid w:val="00DE09B5"/>
    <w:rsid w:val="00DE0BC9"/>
    <w:rsid w:val="00DE0BFD"/>
    <w:rsid w:val="00DE0D86"/>
    <w:rsid w:val="00DE1BDF"/>
    <w:rsid w:val="00DE1E10"/>
    <w:rsid w:val="00DE224B"/>
    <w:rsid w:val="00DE2EB9"/>
    <w:rsid w:val="00DE60E9"/>
    <w:rsid w:val="00DE61DA"/>
    <w:rsid w:val="00DE69CA"/>
    <w:rsid w:val="00DF23B6"/>
    <w:rsid w:val="00DF2AFB"/>
    <w:rsid w:val="00DF2B05"/>
    <w:rsid w:val="00DF3B75"/>
    <w:rsid w:val="00DF558E"/>
    <w:rsid w:val="00DF728F"/>
    <w:rsid w:val="00DF7A3A"/>
    <w:rsid w:val="00E016B8"/>
    <w:rsid w:val="00E01C89"/>
    <w:rsid w:val="00E02009"/>
    <w:rsid w:val="00E02758"/>
    <w:rsid w:val="00E02786"/>
    <w:rsid w:val="00E03702"/>
    <w:rsid w:val="00E054BC"/>
    <w:rsid w:val="00E06352"/>
    <w:rsid w:val="00E06BF6"/>
    <w:rsid w:val="00E06DC1"/>
    <w:rsid w:val="00E06DD0"/>
    <w:rsid w:val="00E14CFB"/>
    <w:rsid w:val="00E1737F"/>
    <w:rsid w:val="00E212BA"/>
    <w:rsid w:val="00E2196C"/>
    <w:rsid w:val="00E22786"/>
    <w:rsid w:val="00E231E3"/>
    <w:rsid w:val="00E301E1"/>
    <w:rsid w:val="00E30E61"/>
    <w:rsid w:val="00E322A2"/>
    <w:rsid w:val="00E322C9"/>
    <w:rsid w:val="00E32CCB"/>
    <w:rsid w:val="00E33AEF"/>
    <w:rsid w:val="00E34C25"/>
    <w:rsid w:val="00E35385"/>
    <w:rsid w:val="00E35685"/>
    <w:rsid w:val="00E35803"/>
    <w:rsid w:val="00E37D98"/>
    <w:rsid w:val="00E43951"/>
    <w:rsid w:val="00E516A5"/>
    <w:rsid w:val="00E51896"/>
    <w:rsid w:val="00E53B1E"/>
    <w:rsid w:val="00E5442C"/>
    <w:rsid w:val="00E54C36"/>
    <w:rsid w:val="00E5615F"/>
    <w:rsid w:val="00E56563"/>
    <w:rsid w:val="00E60BD0"/>
    <w:rsid w:val="00E61BA8"/>
    <w:rsid w:val="00E623B2"/>
    <w:rsid w:val="00E628B1"/>
    <w:rsid w:val="00E6587E"/>
    <w:rsid w:val="00E66394"/>
    <w:rsid w:val="00E70628"/>
    <w:rsid w:val="00E7132D"/>
    <w:rsid w:val="00E72161"/>
    <w:rsid w:val="00E72E9F"/>
    <w:rsid w:val="00E73015"/>
    <w:rsid w:val="00E7390E"/>
    <w:rsid w:val="00E749D8"/>
    <w:rsid w:val="00E74FBB"/>
    <w:rsid w:val="00E75028"/>
    <w:rsid w:val="00E76105"/>
    <w:rsid w:val="00E775A0"/>
    <w:rsid w:val="00E807C6"/>
    <w:rsid w:val="00E833A4"/>
    <w:rsid w:val="00E83CBA"/>
    <w:rsid w:val="00E8428B"/>
    <w:rsid w:val="00E8523A"/>
    <w:rsid w:val="00E879E3"/>
    <w:rsid w:val="00E91F07"/>
    <w:rsid w:val="00E95B44"/>
    <w:rsid w:val="00E95F4F"/>
    <w:rsid w:val="00E977BB"/>
    <w:rsid w:val="00E97A6D"/>
    <w:rsid w:val="00EA2A79"/>
    <w:rsid w:val="00EA2CD2"/>
    <w:rsid w:val="00EA3FBC"/>
    <w:rsid w:val="00EA50BD"/>
    <w:rsid w:val="00EA6040"/>
    <w:rsid w:val="00EA6688"/>
    <w:rsid w:val="00EA6DEF"/>
    <w:rsid w:val="00EA6FD2"/>
    <w:rsid w:val="00EA7B8C"/>
    <w:rsid w:val="00EB1C0C"/>
    <w:rsid w:val="00EB30F7"/>
    <w:rsid w:val="00EB3813"/>
    <w:rsid w:val="00EB3AE5"/>
    <w:rsid w:val="00EB3D67"/>
    <w:rsid w:val="00EB44F5"/>
    <w:rsid w:val="00EB5FC9"/>
    <w:rsid w:val="00EB6825"/>
    <w:rsid w:val="00EB7112"/>
    <w:rsid w:val="00EB719E"/>
    <w:rsid w:val="00EC0691"/>
    <w:rsid w:val="00EC0B87"/>
    <w:rsid w:val="00EC185D"/>
    <w:rsid w:val="00EC41FD"/>
    <w:rsid w:val="00EC5AEE"/>
    <w:rsid w:val="00EC6F74"/>
    <w:rsid w:val="00ED10FB"/>
    <w:rsid w:val="00ED1BCA"/>
    <w:rsid w:val="00ED1BCD"/>
    <w:rsid w:val="00ED1FBC"/>
    <w:rsid w:val="00ED2AD6"/>
    <w:rsid w:val="00ED32E0"/>
    <w:rsid w:val="00EE0DFA"/>
    <w:rsid w:val="00EE33B0"/>
    <w:rsid w:val="00EE406B"/>
    <w:rsid w:val="00EE4DF7"/>
    <w:rsid w:val="00EE6240"/>
    <w:rsid w:val="00EF196A"/>
    <w:rsid w:val="00EF2F03"/>
    <w:rsid w:val="00EF537E"/>
    <w:rsid w:val="00EF5973"/>
    <w:rsid w:val="00EF5D81"/>
    <w:rsid w:val="00EF5E59"/>
    <w:rsid w:val="00EF5F99"/>
    <w:rsid w:val="00EF6061"/>
    <w:rsid w:val="00EF6BE4"/>
    <w:rsid w:val="00F0137C"/>
    <w:rsid w:val="00F01761"/>
    <w:rsid w:val="00F04084"/>
    <w:rsid w:val="00F06C07"/>
    <w:rsid w:val="00F13B53"/>
    <w:rsid w:val="00F14857"/>
    <w:rsid w:val="00F1694F"/>
    <w:rsid w:val="00F16AEF"/>
    <w:rsid w:val="00F175A6"/>
    <w:rsid w:val="00F20935"/>
    <w:rsid w:val="00F20AB5"/>
    <w:rsid w:val="00F21D50"/>
    <w:rsid w:val="00F2272D"/>
    <w:rsid w:val="00F22C7E"/>
    <w:rsid w:val="00F254BC"/>
    <w:rsid w:val="00F30188"/>
    <w:rsid w:val="00F31254"/>
    <w:rsid w:val="00F336FA"/>
    <w:rsid w:val="00F34EDF"/>
    <w:rsid w:val="00F35044"/>
    <w:rsid w:val="00F407D3"/>
    <w:rsid w:val="00F40FEB"/>
    <w:rsid w:val="00F439DB"/>
    <w:rsid w:val="00F44910"/>
    <w:rsid w:val="00F4529F"/>
    <w:rsid w:val="00F466E4"/>
    <w:rsid w:val="00F469A2"/>
    <w:rsid w:val="00F47982"/>
    <w:rsid w:val="00F47CF8"/>
    <w:rsid w:val="00F51563"/>
    <w:rsid w:val="00F518A5"/>
    <w:rsid w:val="00F53A14"/>
    <w:rsid w:val="00F56DAC"/>
    <w:rsid w:val="00F5754B"/>
    <w:rsid w:val="00F637C6"/>
    <w:rsid w:val="00F6593E"/>
    <w:rsid w:val="00F66234"/>
    <w:rsid w:val="00F665FA"/>
    <w:rsid w:val="00F6756D"/>
    <w:rsid w:val="00F676A9"/>
    <w:rsid w:val="00F70491"/>
    <w:rsid w:val="00F704B8"/>
    <w:rsid w:val="00F72E7D"/>
    <w:rsid w:val="00F73D57"/>
    <w:rsid w:val="00F74C07"/>
    <w:rsid w:val="00F75815"/>
    <w:rsid w:val="00F77FA7"/>
    <w:rsid w:val="00F801E7"/>
    <w:rsid w:val="00F80E35"/>
    <w:rsid w:val="00F81794"/>
    <w:rsid w:val="00F81DF9"/>
    <w:rsid w:val="00F82096"/>
    <w:rsid w:val="00F833AC"/>
    <w:rsid w:val="00F83D4A"/>
    <w:rsid w:val="00F84D4F"/>
    <w:rsid w:val="00F87848"/>
    <w:rsid w:val="00F91580"/>
    <w:rsid w:val="00F945EE"/>
    <w:rsid w:val="00F949C0"/>
    <w:rsid w:val="00FA0A63"/>
    <w:rsid w:val="00FA0F88"/>
    <w:rsid w:val="00FA4140"/>
    <w:rsid w:val="00FA4E31"/>
    <w:rsid w:val="00FA5C33"/>
    <w:rsid w:val="00FA5C38"/>
    <w:rsid w:val="00FA73F3"/>
    <w:rsid w:val="00FB02C3"/>
    <w:rsid w:val="00FB20B7"/>
    <w:rsid w:val="00FB2467"/>
    <w:rsid w:val="00FB2FDB"/>
    <w:rsid w:val="00FB33D7"/>
    <w:rsid w:val="00FB4284"/>
    <w:rsid w:val="00FB5FB6"/>
    <w:rsid w:val="00FB7C8E"/>
    <w:rsid w:val="00FC3699"/>
    <w:rsid w:val="00FC3C94"/>
    <w:rsid w:val="00FC5E0F"/>
    <w:rsid w:val="00FC657C"/>
    <w:rsid w:val="00FC709A"/>
    <w:rsid w:val="00FD28D3"/>
    <w:rsid w:val="00FD2E38"/>
    <w:rsid w:val="00FD3319"/>
    <w:rsid w:val="00FD3F99"/>
    <w:rsid w:val="00FD48CF"/>
    <w:rsid w:val="00FD50EE"/>
    <w:rsid w:val="00FD5F38"/>
    <w:rsid w:val="00FD69E3"/>
    <w:rsid w:val="00FD7E2F"/>
    <w:rsid w:val="00FE073E"/>
    <w:rsid w:val="00FE1C82"/>
    <w:rsid w:val="00FE23EB"/>
    <w:rsid w:val="00FE48D6"/>
    <w:rsid w:val="00FE62EE"/>
    <w:rsid w:val="00FF0B3B"/>
    <w:rsid w:val="00FF2904"/>
    <w:rsid w:val="00FF40D1"/>
    <w:rsid w:val="00FF42F6"/>
    <w:rsid w:val="00FF4382"/>
    <w:rsid w:val="00FF6752"/>
    <w:rsid w:val="01B81414"/>
    <w:rsid w:val="01C63AE7"/>
    <w:rsid w:val="01E7329C"/>
    <w:rsid w:val="03973335"/>
    <w:rsid w:val="04727BF0"/>
    <w:rsid w:val="04C9675D"/>
    <w:rsid w:val="04DF2AA4"/>
    <w:rsid w:val="056A3F5F"/>
    <w:rsid w:val="06BD2FF3"/>
    <w:rsid w:val="076C51CE"/>
    <w:rsid w:val="077A6634"/>
    <w:rsid w:val="077F6418"/>
    <w:rsid w:val="079F37ED"/>
    <w:rsid w:val="0801512A"/>
    <w:rsid w:val="084414CF"/>
    <w:rsid w:val="085A14FC"/>
    <w:rsid w:val="0A887EF2"/>
    <w:rsid w:val="0AA60654"/>
    <w:rsid w:val="0B2202ED"/>
    <w:rsid w:val="0B776316"/>
    <w:rsid w:val="0BB16B22"/>
    <w:rsid w:val="0D3D0D59"/>
    <w:rsid w:val="0E0640E2"/>
    <w:rsid w:val="0E50460B"/>
    <w:rsid w:val="0EA1235F"/>
    <w:rsid w:val="0EC40097"/>
    <w:rsid w:val="0F48279C"/>
    <w:rsid w:val="0F7775EF"/>
    <w:rsid w:val="109D1DAC"/>
    <w:rsid w:val="114219F0"/>
    <w:rsid w:val="118F7377"/>
    <w:rsid w:val="12BA4D0A"/>
    <w:rsid w:val="130B4AD9"/>
    <w:rsid w:val="13163573"/>
    <w:rsid w:val="1355155B"/>
    <w:rsid w:val="14EC5655"/>
    <w:rsid w:val="16406961"/>
    <w:rsid w:val="16770EFD"/>
    <w:rsid w:val="17045F23"/>
    <w:rsid w:val="174E616E"/>
    <w:rsid w:val="17A70A94"/>
    <w:rsid w:val="17E814F5"/>
    <w:rsid w:val="18007576"/>
    <w:rsid w:val="18886602"/>
    <w:rsid w:val="18F20C2F"/>
    <w:rsid w:val="19E41B6C"/>
    <w:rsid w:val="1A121D9B"/>
    <w:rsid w:val="1A1C1FD7"/>
    <w:rsid w:val="1A60189E"/>
    <w:rsid w:val="1B2E0587"/>
    <w:rsid w:val="1B3D0F48"/>
    <w:rsid w:val="1BBB608D"/>
    <w:rsid w:val="1D0D3142"/>
    <w:rsid w:val="1D386B63"/>
    <w:rsid w:val="1D5A2D7C"/>
    <w:rsid w:val="1D802D62"/>
    <w:rsid w:val="1E783F9B"/>
    <w:rsid w:val="1E7D23F5"/>
    <w:rsid w:val="1FB170C8"/>
    <w:rsid w:val="202C6D8C"/>
    <w:rsid w:val="209408D2"/>
    <w:rsid w:val="20AF350D"/>
    <w:rsid w:val="20FF7EB5"/>
    <w:rsid w:val="21913524"/>
    <w:rsid w:val="21C14DF6"/>
    <w:rsid w:val="23095920"/>
    <w:rsid w:val="24460853"/>
    <w:rsid w:val="258B1302"/>
    <w:rsid w:val="25AF2909"/>
    <w:rsid w:val="25B332B3"/>
    <w:rsid w:val="27143AD2"/>
    <w:rsid w:val="277402E9"/>
    <w:rsid w:val="27EE307B"/>
    <w:rsid w:val="28773E0B"/>
    <w:rsid w:val="29662457"/>
    <w:rsid w:val="2A3A544B"/>
    <w:rsid w:val="2A473390"/>
    <w:rsid w:val="2B253FA6"/>
    <w:rsid w:val="2B30170E"/>
    <w:rsid w:val="2B861604"/>
    <w:rsid w:val="2B9F2123"/>
    <w:rsid w:val="2CA42FBD"/>
    <w:rsid w:val="2D1C677D"/>
    <w:rsid w:val="2D5716DF"/>
    <w:rsid w:val="2DD065B1"/>
    <w:rsid w:val="2E433CD0"/>
    <w:rsid w:val="30017B91"/>
    <w:rsid w:val="30405D76"/>
    <w:rsid w:val="311D0C6D"/>
    <w:rsid w:val="31AD07B0"/>
    <w:rsid w:val="322543A1"/>
    <w:rsid w:val="328549FE"/>
    <w:rsid w:val="3295762C"/>
    <w:rsid w:val="330133BA"/>
    <w:rsid w:val="35B86A3C"/>
    <w:rsid w:val="35C15BB4"/>
    <w:rsid w:val="364E4968"/>
    <w:rsid w:val="3672114D"/>
    <w:rsid w:val="36AA32C0"/>
    <w:rsid w:val="36E659B5"/>
    <w:rsid w:val="36FB06F6"/>
    <w:rsid w:val="37534D3E"/>
    <w:rsid w:val="38ED3C11"/>
    <w:rsid w:val="3A907084"/>
    <w:rsid w:val="3BFE083F"/>
    <w:rsid w:val="3C3C4C9A"/>
    <w:rsid w:val="3C5C5606"/>
    <w:rsid w:val="3D4A2C3C"/>
    <w:rsid w:val="3E0B6F39"/>
    <w:rsid w:val="3E3A5461"/>
    <w:rsid w:val="3F174702"/>
    <w:rsid w:val="3F59051D"/>
    <w:rsid w:val="3F977B08"/>
    <w:rsid w:val="40707BBE"/>
    <w:rsid w:val="40D41C33"/>
    <w:rsid w:val="41523AEB"/>
    <w:rsid w:val="41637103"/>
    <w:rsid w:val="438B5F2A"/>
    <w:rsid w:val="44580EBC"/>
    <w:rsid w:val="45544A37"/>
    <w:rsid w:val="460075AE"/>
    <w:rsid w:val="46A859F7"/>
    <w:rsid w:val="47E118A2"/>
    <w:rsid w:val="488A294A"/>
    <w:rsid w:val="4A0C7349"/>
    <w:rsid w:val="4AC835F5"/>
    <w:rsid w:val="4B8D0EA5"/>
    <w:rsid w:val="4C1E74FB"/>
    <w:rsid w:val="4CA015D3"/>
    <w:rsid w:val="4D36295A"/>
    <w:rsid w:val="4E0E045B"/>
    <w:rsid w:val="4E4421A9"/>
    <w:rsid w:val="51FF4F2D"/>
    <w:rsid w:val="52654031"/>
    <w:rsid w:val="52685D0A"/>
    <w:rsid w:val="52AD287E"/>
    <w:rsid w:val="52E70F94"/>
    <w:rsid w:val="53540775"/>
    <w:rsid w:val="53555CFE"/>
    <w:rsid w:val="54C2259F"/>
    <w:rsid w:val="54C3237D"/>
    <w:rsid w:val="54DE22A9"/>
    <w:rsid w:val="54F15BCD"/>
    <w:rsid w:val="551428F7"/>
    <w:rsid w:val="55AC1761"/>
    <w:rsid w:val="560B031C"/>
    <w:rsid w:val="57551D7B"/>
    <w:rsid w:val="582C017E"/>
    <w:rsid w:val="58735273"/>
    <w:rsid w:val="589F7163"/>
    <w:rsid w:val="59D06E1C"/>
    <w:rsid w:val="5B913D87"/>
    <w:rsid w:val="5BFD0931"/>
    <w:rsid w:val="5CC12CEF"/>
    <w:rsid w:val="5D390BD4"/>
    <w:rsid w:val="5EA900BD"/>
    <w:rsid w:val="5F3D756F"/>
    <w:rsid w:val="5F412D8B"/>
    <w:rsid w:val="5F8E7434"/>
    <w:rsid w:val="60756522"/>
    <w:rsid w:val="618A289F"/>
    <w:rsid w:val="64862B92"/>
    <w:rsid w:val="65C40AA4"/>
    <w:rsid w:val="66327C75"/>
    <w:rsid w:val="66D64E77"/>
    <w:rsid w:val="66EE72F5"/>
    <w:rsid w:val="6707749F"/>
    <w:rsid w:val="670976ED"/>
    <w:rsid w:val="67A86A31"/>
    <w:rsid w:val="67E42323"/>
    <w:rsid w:val="68B36D52"/>
    <w:rsid w:val="69C378B9"/>
    <w:rsid w:val="69F130D5"/>
    <w:rsid w:val="6A0E641A"/>
    <w:rsid w:val="6A217A6A"/>
    <w:rsid w:val="6A376707"/>
    <w:rsid w:val="6A7652C4"/>
    <w:rsid w:val="6B667CD0"/>
    <w:rsid w:val="6B9A590E"/>
    <w:rsid w:val="6BFB17B6"/>
    <w:rsid w:val="6DAB3EC9"/>
    <w:rsid w:val="70592858"/>
    <w:rsid w:val="71716B10"/>
    <w:rsid w:val="723D6E70"/>
    <w:rsid w:val="729252D9"/>
    <w:rsid w:val="73A63531"/>
    <w:rsid w:val="748E0A8A"/>
    <w:rsid w:val="74F45F15"/>
    <w:rsid w:val="754D6277"/>
    <w:rsid w:val="775E61A9"/>
    <w:rsid w:val="77ED296C"/>
    <w:rsid w:val="78050765"/>
    <w:rsid w:val="78430D87"/>
    <w:rsid w:val="785D0947"/>
    <w:rsid w:val="78CF7928"/>
    <w:rsid w:val="78F87030"/>
    <w:rsid w:val="79063741"/>
    <w:rsid w:val="793F0F4D"/>
    <w:rsid w:val="799E3AE7"/>
    <w:rsid w:val="79F7605A"/>
    <w:rsid w:val="7A6717AC"/>
    <w:rsid w:val="7A7A0A95"/>
    <w:rsid w:val="7ABD4983"/>
    <w:rsid w:val="7B042D58"/>
    <w:rsid w:val="7B347444"/>
    <w:rsid w:val="7C06485C"/>
    <w:rsid w:val="7E2612F6"/>
    <w:rsid w:val="7E2F3FBE"/>
    <w:rsid w:val="7EC90D70"/>
    <w:rsid w:val="7ED63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1"/>
    <w:basedOn w:val="1"/>
    <w:next w:val="3"/>
    <w:qFormat/>
    <w:uiPriority w:val="0"/>
    <w:pPr>
      <w:keepNext/>
      <w:keepLines/>
      <w:spacing w:before="340" w:after="330" w:line="360" w:lineRule="auto"/>
      <w:jc w:val="center"/>
      <w:outlineLvl w:val="0"/>
    </w:pPr>
    <w:rPr>
      <w:rFonts w:eastAsia="黑体"/>
      <w:b/>
      <w:bCs/>
      <w:kern w:val="44"/>
      <w:sz w:val="32"/>
      <w:szCs w:val="44"/>
      <w:lang w:val="zh-CN"/>
    </w:rPr>
  </w:style>
  <w:style w:type="paragraph" w:styleId="4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！A正文小四"/>
    <w:basedOn w:val="1"/>
    <w:qFormat/>
    <w:uiPriority w:val="0"/>
    <w:pPr>
      <w:spacing w:line="360" w:lineRule="auto"/>
      <w:ind w:firstLine="480"/>
      <w:jc w:val="both"/>
    </w:pPr>
    <w:rPr>
      <w:rFonts w:ascii="Times New Roman" w:hAnsi="Times New Roman"/>
      <w:lang w:val="zh-CN"/>
    </w:rPr>
  </w:style>
  <w:style w:type="paragraph" w:styleId="5">
    <w:name w:val="annotation text"/>
    <w:basedOn w:val="1"/>
    <w:link w:val="23"/>
    <w:unhideWhenUsed/>
    <w:qFormat/>
    <w:uiPriority w:val="99"/>
  </w:style>
  <w:style w:type="paragraph" w:styleId="6">
    <w:name w:val="Body Text Indent"/>
    <w:basedOn w:val="1"/>
    <w:link w:val="22"/>
    <w:semiHidden/>
    <w:unhideWhenUsed/>
    <w:qFormat/>
    <w:uiPriority w:val="99"/>
    <w:pPr>
      <w:spacing w:after="120"/>
      <w:ind w:left="420" w:leftChars="200"/>
    </w:pPr>
  </w:style>
  <w:style w:type="paragraph" w:styleId="7">
    <w:name w:val="Balloon Text"/>
    <w:basedOn w:val="1"/>
    <w:link w:val="25"/>
    <w:semiHidden/>
    <w:unhideWhenUsed/>
    <w:qFormat/>
    <w:uiPriority w:val="99"/>
    <w:rPr>
      <w:sz w:val="18"/>
      <w:szCs w:val="18"/>
    </w:rPr>
  </w:style>
  <w:style w:type="paragraph" w:styleId="8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header"/>
    <w:basedOn w:val="1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10">
    <w:name w:val="Normal (Web)"/>
    <w:basedOn w:val="1"/>
    <w:semiHidden/>
    <w:unhideWhenUsed/>
    <w:qFormat/>
    <w:uiPriority w:val="99"/>
    <w:pPr>
      <w:spacing w:before="100" w:beforeAutospacing="1" w:after="100" w:afterAutospacing="1"/>
    </w:pPr>
  </w:style>
  <w:style w:type="paragraph" w:styleId="11">
    <w:name w:val="Title"/>
    <w:basedOn w:val="1"/>
    <w:qFormat/>
    <w:uiPriority w:val="10"/>
    <w:pPr>
      <w:spacing w:before="240" w:after="60"/>
      <w:jc w:val="center"/>
      <w:outlineLvl w:val="0"/>
    </w:pPr>
    <w:rPr>
      <w:rFonts w:eastAsia="黑体"/>
      <w:b/>
      <w:bCs/>
      <w:sz w:val="44"/>
      <w:szCs w:val="32"/>
      <w:lang w:val="zh-CN"/>
    </w:rPr>
  </w:style>
  <w:style w:type="paragraph" w:styleId="12">
    <w:name w:val="annotation subject"/>
    <w:basedOn w:val="5"/>
    <w:next w:val="5"/>
    <w:link w:val="24"/>
    <w:semiHidden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page number"/>
    <w:basedOn w:val="15"/>
    <w:qFormat/>
    <w:uiPriority w:val="0"/>
  </w:style>
  <w:style w:type="character" w:styleId="17">
    <w:name w:val="Hyperlink"/>
    <w:basedOn w:val="1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8">
    <w:name w:val="annotation reference"/>
    <w:basedOn w:val="15"/>
    <w:semiHidden/>
    <w:unhideWhenUsed/>
    <w:qFormat/>
    <w:uiPriority w:val="99"/>
    <w:rPr>
      <w:sz w:val="21"/>
      <w:szCs w:val="21"/>
    </w:rPr>
  </w:style>
  <w:style w:type="character" w:customStyle="1" w:styleId="19">
    <w:name w:val="标题 2 字符"/>
    <w:basedOn w:val="15"/>
    <w:link w:val="4"/>
    <w:semiHidden/>
    <w:qFormat/>
    <w:uiPriority w:val="9"/>
    <w:rPr>
      <w:rFonts w:asciiTheme="majorHAnsi" w:hAnsiTheme="majorHAnsi" w:eastAsiaTheme="majorEastAsia" w:cstheme="majorBidi"/>
      <w:b/>
      <w:bCs/>
      <w:kern w:val="0"/>
      <w:sz w:val="32"/>
      <w:szCs w:val="32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paragraph" w:customStyle="1" w:styleId="21">
    <w:name w:val="教案正文"/>
    <w:basedOn w:val="6"/>
    <w:qFormat/>
    <w:uiPriority w:val="0"/>
    <w:pPr>
      <w:widowControl w:val="0"/>
      <w:spacing w:after="0" w:line="340" w:lineRule="atLeast"/>
      <w:ind w:left="0" w:leftChars="0" w:firstLine="439" w:firstLineChars="183"/>
      <w:jc w:val="both"/>
    </w:pPr>
    <w:rPr>
      <w:rFonts w:ascii="Times New Roman" w:hAnsi="Times New Roman" w:eastAsia="楷体_GB2312" w:cs="Times New Roman"/>
      <w:kern w:val="2"/>
    </w:rPr>
  </w:style>
  <w:style w:type="character" w:customStyle="1" w:styleId="22">
    <w:name w:val="正文文本缩进 字符"/>
    <w:basedOn w:val="15"/>
    <w:link w:val="6"/>
    <w:semiHidden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23">
    <w:name w:val="批注文字 字符"/>
    <w:basedOn w:val="15"/>
    <w:link w:val="5"/>
    <w:qFormat/>
    <w:uiPriority w:val="99"/>
    <w:rPr>
      <w:rFonts w:ascii="宋体" w:hAnsi="宋体" w:eastAsia="宋体" w:cs="宋体"/>
      <w:sz w:val="24"/>
      <w:szCs w:val="24"/>
    </w:rPr>
  </w:style>
  <w:style w:type="character" w:customStyle="1" w:styleId="24">
    <w:name w:val="批注主题 字符"/>
    <w:basedOn w:val="23"/>
    <w:link w:val="12"/>
    <w:semiHidden/>
    <w:qFormat/>
    <w:uiPriority w:val="99"/>
    <w:rPr>
      <w:rFonts w:ascii="宋体" w:hAnsi="宋体" w:eastAsia="宋体" w:cs="宋体"/>
      <w:b/>
      <w:bCs/>
      <w:sz w:val="24"/>
      <w:szCs w:val="24"/>
    </w:rPr>
  </w:style>
  <w:style w:type="character" w:customStyle="1" w:styleId="25">
    <w:name w:val="批注框文本 字符"/>
    <w:basedOn w:val="15"/>
    <w:link w:val="7"/>
    <w:semiHidden/>
    <w:qFormat/>
    <w:uiPriority w:val="99"/>
    <w:rPr>
      <w:rFonts w:ascii="宋体" w:hAnsi="宋体" w:eastAsia="宋体" w:cs="宋体"/>
      <w:sz w:val="18"/>
      <w:szCs w:val="18"/>
    </w:rPr>
  </w:style>
  <w:style w:type="paragraph" w:customStyle="1" w:styleId="26">
    <w:name w:val="！表格内容+宋体"/>
    <w:basedOn w:val="27"/>
    <w:qFormat/>
    <w:uiPriority w:val="0"/>
    <w:pPr>
      <w:widowControl w:val="0"/>
      <w:jc w:val="both"/>
    </w:pPr>
    <w:rPr>
      <w:rFonts w:ascii="宋体" w:hAnsi="宋体" w:eastAsia="宋体"/>
      <w:lang w:val="en-US"/>
    </w:rPr>
  </w:style>
  <w:style w:type="paragraph" w:customStyle="1" w:styleId="27">
    <w:name w:val="！表格内容"/>
    <w:basedOn w:val="1"/>
    <w:qFormat/>
    <w:uiPriority w:val="0"/>
    <w:pPr>
      <w:jc w:val="center"/>
    </w:pPr>
    <w:rPr>
      <w:rFonts w:ascii="微软雅黑" w:hAnsi="微软雅黑" w:eastAsia="微软雅黑" w:cs="Times New Roman"/>
      <w:sz w:val="21"/>
      <w:lang w:val="zh-CN"/>
    </w:rPr>
  </w:style>
  <w:style w:type="paragraph" w:customStyle="1" w:styleId="28">
    <w:name w:val="a职业能力项目编号"/>
    <w:basedOn w:val="1"/>
    <w:qFormat/>
    <w:uiPriority w:val="0"/>
    <w:pPr>
      <w:numPr>
        <w:ilvl w:val="0"/>
        <w:numId w:val="1"/>
      </w:numPr>
      <w:spacing w:line="288" w:lineRule="auto"/>
      <w:jc w:val="both"/>
    </w:pPr>
    <w:rPr>
      <w:rFonts w:ascii="Times New Roman" w:hAnsi="Times New Roman" w:cs="Arial"/>
      <w:bCs/>
      <w:kern w:val="2"/>
      <w:sz w:val="21"/>
      <w:szCs w:val="21"/>
      <w:shd w:val="clear" w:color="auto" w:fill="FFFFFF"/>
    </w:rPr>
  </w:style>
  <w:style w:type="paragraph" w:customStyle="1" w:styleId="29">
    <w:name w:val="样式1"/>
    <w:basedOn w:val="1"/>
    <w:qFormat/>
    <w:uiPriority w:val="0"/>
    <w:pPr>
      <w:widowControl w:val="0"/>
      <w:jc w:val="both"/>
    </w:pPr>
    <w:rPr>
      <w:rFonts w:ascii="Times New Roman" w:hAnsi="Times New Roman" w:cs="Times New Roman"/>
      <w:kern w:val="2"/>
      <w:sz w:val="21"/>
    </w:rPr>
  </w:style>
  <w:style w:type="paragraph" w:customStyle="1" w:styleId="30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A1C276-1B6D-41AE-9788-D80A054DD1D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4692</Words>
  <Characters>5200</Characters>
  <Lines>22</Lines>
  <Paragraphs>6</Paragraphs>
  <TotalTime>10</TotalTime>
  <ScaleCrop>false</ScaleCrop>
  <LinksUpToDate>false</LinksUpToDate>
  <CharactersWithSpaces>5762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2018-09-11T01:13:00Z</dcterms:created>
  <dc:creator>office</dc:creator>
  <cp:lastModifiedBy>信工 冠良</cp:lastModifiedBy>
  <cp:lastPrinted>2019-11-29T05:59:00Z</cp:lastPrinted>
  <dcterms:modified xsi:type="dcterms:W3CDTF">2025-09-03T12:08:31Z</dcterms:modified>
  <cp:revision>1702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618F157021974BE0891A7AC135BCCAB3_13</vt:lpwstr>
  </property>
  <property fmtid="{D5CDD505-2E9C-101B-9397-08002B2CF9AE}" pid="4" name="KSOTemplateDocerSaveRecord">
    <vt:lpwstr>eyJoZGlkIjoiOWQ4MDNjZWZhOGZmZWJjZGNmNzZjZjk2MTEzM2VhYzEiLCJ1c2VySWQiOiIyMTkyMTA2NDMifQ==</vt:lpwstr>
  </property>
</Properties>
</file>